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193" w:rsidRDefault="00CB7193"/>
    <w:p w:rsidR="00CB7193" w:rsidRDefault="00CB7193"/>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sdt>
      <w:sdtPr>
        <w:rPr>
          <w:rFonts w:ascii="Verdana" w:hAnsi="Verdana" w:cs="DaxlinePro-Regular"/>
          <w:b/>
          <w:sz w:val="24"/>
          <w:szCs w:val="24"/>
        </w:rPr>
        <w:id w:val="1359908844"/>
        <w:showingPlcHdr/>
        <w:picture/>
      </w:sdtPr>
      <w:sdtEndPr/>
      <w:sdtContent>
        <w:p w:rsidR="00064F17" w:rsidRDefault="004A6051" w:rsidP="004A6051">
          <w:pPr>
            <w:jc w:val="center"/>
            <w:rPr>
              <w:rFonts w:ascii="Verdana" w:hAnsi="Verdana" w:cs="DaxlinePro-Regular"/>
              <w:b/>
              <w:sz w:val="24"/>
              <w:szCs w:val="24"/>
            </w:rPr>
          </w:pPr>
          <w:r>
            <w:rPr>
              <w:rFonts w:ascii="Verdana" w:hAnsi="Verdana" w:cs="DaxlinePro-Regular"/>
              <w:b/>
              <w:noProof/>
              <w:sz w:val="24"/>
              <w:szCs w:val="24"/>
              <w:lang w:eastAsia="es-ES"/>
            </w:rPr>
            <w:drawing>
              <wp:inline distT="0" distB="0" distL="0" distR="0">
                <wp:extent cx="1905000" cy="1905000"/>
                <wp:effectExtent l="19050" t="0" r="0" b="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dtContent>
    </w:sdt>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Default="00064F17" w:rsidP="0003406E">
      <w:pPr>
        <w:jc w:val="both"/>
        <w:rPr>
          <w:rFonts w:ascii="Verdana" w:hAnsi="Verdana" w:cs="DaxlinePro-Regular"/>
          <w:b/>
          <w:sz w:val="24"/>
          <w:szCs w:val="24"/>
        </w:rPr>
      </w:pPr>
    </w:p>
    <w:p w:rsidR="00064F17" w:rsidRPr="004A2E76" w:rsidRDefault="00064F17" w:rsidP="000C2B41">
      <w:pPr>
        <w:pBdr>
          <w:top w:val="single" w:sz="4" w:space="1" w:color="auto"/>
          <w:bottom w:val="single" w:sz="4" w:space="1" w:color="auto"/>
        </w:pBdr>
        <w:spacing w:after="0" w:line="240" w:lineRule="auto"/>
        <w:ind w:left="142"/>
        <w:jc w:val="both"/>
        <w:rPr>
          <w:rFonts w:ascii="Arial Rounded MT Bold" w:hAnsi="Arial Rounded MT Bold" w:cs="Tahoma"/>
          <w:b/>
          <w:sz w:val="32"/>
          <w:szCs w:val="36"/>
          <w:lang w:eastAsia="es-ES"/>
        </w:rPr>
      </w:pPr>
      <w:r w:rsidRPr="004A2E76">
        <w:rPr>
          <w:rFonts w:ascii="Arial Narrow" w:hAnsi="Arial Narrow" w:cs="Tahoma"/>
          <w:b/>
          <w:sz w:val="32"/>
          <w:szCs w:val="36"/>
          <w:lang w:eastAsia="es-ES"/>
        </w:rPr>
        <w:t>PROTOCOLO PARA LA DETEC</w:t>
      </w:r>
      <w:r w:rsidR="009F14C6">
        <w:rPr>
          <w:rFonts w:ascii="Arial Narrow" w:hAnsi="Arial Narrow" w:cs="Tahoma"/>
          <w:b/>
          <w:sz w:val="32"/>
          <w:szCs w:val="36"/>
          <w:lang w:eastAsia="es-ES"/>
        </w:rPr>
        <w:t>C</w:t>
      </w:r>
      <w:r w:rsidRPr="004A2E76">
        <w:rPr>
          <w:rFonts w:ascii="Arial Narrow" w:hAnsi="Arial Narrow" w:cs="Tahoma"/>
          <w:b/>
          <w:sz w:val="32"/>
          <w:szCs w:val="36"/>
          <w:lang w:eastAsia="es-ES"/>
        </w:rPr>
        <w:t xml:space="preserve">IÓN Y TRATAMIENTO EN LA EMPRESA </w:t>
      </w:r>
      <w:sdt>
        <w:sdtPr>
          <w:rPr>
            <w:rFonts w:ascii="Arial Narrow" w:hAnsi="Arial Narrow" w:cs="Tahoma"/>
            <w:b/>
            <w:sz w:val="32"/>
            <w:szCs w:val="36"/>
            <w:lang w:eastAsia="es-ES"/>
          </w:rPr>
          <w:id w:val="1324196754"/>
          <w:showingPlcHdr/>
        </w:sdtPr>
        <w:sdtEndPr/>
        <w:sdtContent>
          <w:r w:rsidR="00E45EBE" w:rsidRPr="00A964B5">
            <w:rPr>
              <w:rStyle w:val="Textodelmarcadordeposicin"/>
            </w:rPr>
            <w:t>Haga clic aquí para escribir texto.</w:t>
          </w:r>
        </w:sdtContent>
      </w:sdt>
      <w:r w:rsidRPr="004A2E76">
        <w:rPr>
          <w:rFonts w:ascii="Arial Narrow" w:hAnsi="Arial Narrow" w:cs="Tahoma"/>
          <w:b/>
          <w:sz w:val="32"/>
          <w:szCs w:val="36"/>
          <w:lang w:eastAsia="es-ES"/>
        </w:rPr>
        <w:t>DE SITUACIONES DE VIOLENCIA DE GÉNERO PRODUCIDAS DENTRO Y FUERA DE LOS LUGARES DE TRABAJO</w:t>
      </w:r>
      <w:r w:rsidRPr="004A2E76">
        <w:rPr>
          <w:rFonts w:ascii="Arial Rounded MT Bold" w:hAnsi="Arial Rounded MT Bold" w:cs="Tahoma"/>
          <w:b/>
          <w:sz w:val="32"/>
          <w:szCs w:val="36"/>
          <w:lang w:eastAsia="es-ES"/>
        </w:rPr>
        <w:t>.</w:t>
      </w:r>
    </w:p>
    <w:p w:rsidR="00064F17" w:rsidRPr="003950A8" w:rsidRDefault="00064F17" w:rsidP="0003406E">
      <w:pPr>
        <w:jc w:val="both"/>
        <w:rPr>
          <w:rFonts w:ascii="Verdana" w:hAnsi="Verdana" w:cs="DaxlinePro-Regular"/>
          <w:b/>
          <w:sz w:val="24"/>
          <w:szCs w:val="24"/>
        </w:rPr>
      </w:pPr>
    </w:p>
    <w:p w:rsidR="00064F17" w:rsidRPr="003950A8" w:rsidRDefault="00064F17" w:rsidP="00662B5A">
      <w:pPr>
        <w:jc w:val="center"/>
        <w:rPr>
          <w:rFonts w:ascii="Verdana" w:hAnsi="Verdana" w:cs="DaxlinePro-Regular"/>
          <w:b/>
          <w:sz w:val="28"/>
          <w:szCs w:val="28"/>
        </w:rPr>
      </w:pPr>
    </w:p>
    <w:p w:rsidR="00064F17" w:rsidRDefault="003C4360" w:rsidP="00662B5A">
      <w:pPr>
        <w:jc w:val="center"/>
        <w:rPr>
          <w:rFonts w:ascii="Verdana" w:hAnsi="Verdana" w:cs="DaxlinePro-Regular"/>
          <w:b/>
          <w:sz w:val="28"/>
          <w:szCs w:val="28"/>
        </w:rPr>
      </w:pPr>
      <w:r>
        <w:rPr>
          <w:rFonts w:ascii="Verdana" w:hAnsi="Verdana" w:cs="DaxlinePro-Regular"/>
          <w:b/>
          <w:noProof/>
          <w:sz w:val="28"/>
          <w:szCs w:val="28"/>
          <w:lang w:eastAsia="es-ES"/>
        </w:rPr>
        <w:drawing>
          <wp:anchor distT="0" distB="0" distL="114300" distR="114300" simplePos="0" relativeHeight="251657728" behindDoc="1" locked="0" layoutInCell="1" allowOverlap="1">
            <wp:simplePos x="0" y="0"/>
            <wp:positionH relativeFrom="column">
              <wp:posOffset>1398270</wp:posOffset>
            </wp:positionH>
            <wp:positionV relativeFrom="paragraph">
              <wp:posOffset>699770</wp:posOffset>
            </wp:positionV>
            <wp:extent cx="2413000" cy="635000"/>
            <wp:effectExtent l="19050" t="0" r="6350" b="0"/>
            <wp:wrapNone/>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l="15622" t="39104" r="15474" b="29729"/>
                    <a:stretch>
                      <a:fillRect/>
                    </a:stretch>
                  </pic:blipFill>
                  <pic:spPr bwMode="auto">
                    <a:xfrm>
                      <a:off x="0" y="0"/>
                      <a:ext cx="2422854" cy="637593"/>
                    </a:xfrm>
                    <a:prstGeom prst="rect">
                      <a:avLst/>
                    </a:prstGeom>
                    <a:noFill/>
                  </pic:spPr>
                </pic:pic>
              </a:graphicData>
            </a:graphic>
          </wp:anchor>
        </w:drawing>
      </w:r>
      <w:r w:rsidR="00064F17">
        <w:rPr>
          <w:rFonts w:ascii="Verdana" w:hAnsi="Verdana" w:cs="DaxlinePro-Regular"/>
          <w:b/>
          <w:sz w:val="28"/>
          <w:szCs w:val="28"/>
        </w:rPr>
        <w:br w:type="page"/>
      </w:r>
    </w:p>
    <w:p w:rsidR="00064F17" w:rsidRPr="003950A8" w:rsidRDefault="00064F17" w:rsidP="00662B5A">
      <w:pPr>
        <w:jc w:val="center"/>
        <w:rPr>
          <w:rFonts w:ascii="Verdana" w:hAnsi="Verdana" w:cs="DaxlinePro-Regular"/>
          <w:b/>
          <w:sz w:val="28"/>
          <w:szCs w:val="28"/>
        </w:rPr>
      </w:pPr>
      <w:r w:rsidRPr="003950A8">
        <w:rPr>
          <w:rFonts w:ascii="Verdana" w:hAnsi="Verdana" w:cs="DaxlinePro-Regular"/>
          <w:b/>
          <w:sz w:val="28"/>
          <w:szCs w:val="28"/>
        </w:rPr>
        <w:t>INDICE</w:t>
      </w:r>
    </w:p>
    <w:p w:rsidR="00064F17" w:rsidRPr="003950A8" w:rsidRDefault="00064F17" w:rsidP="0004208A">
      <w:pPr>
        <w:rPr>
          <w:rFonts w:ascii="Verdana" w:hAnsi="Verdana" w:cs="DaxlinePro-Regular"/>
          <w:b/>
          <w:sz w:val="28"/>
          <w:szCs w:val="28"/>
        </w:rPr>
      </w:pPr>
    </w:p>
    <w:p w:rsidR="00064F17" w:rsidRPr="00DB2F22" w:rsidRDefault="00074E2B" w:rsidP="00DB2F22">
      <w:pPr>
        <w:pStyle w:val="Ttulo1"/>
        <w:rPr>
          <w:rFonts w:ascii="Verdana" w:eastAsia="Calibri" w:hAnsi="Verdana" w:cs="DaxlinePro-Regular"/>
          <w:color w:val="auto"/>
          <w:sz w:val="24"/>
          <w:szCs w:val="24"/>
        </w:rPr>
      </w:pPr>
      <w:r w:rsidRPr="00DB2F22">
        <w:rPr>
          <w:rFonts w:ascii="Verdana" w:eastAsia="Calibri" w:hAnsi="Verdana" w:cs="DaxlinePro-Regular"/>
          <w:color w:val="auto"/>
          <w:sz w:val="24"/>
          <w:szCs w:val="24"/>
        </w:rPr>
        <w:t xml:space="preserve">Personas </w:t>
      </w:r>
      <w:r w:rsidR="00344329">
        <w:rPr>
          <w:rFonts w:ascii="Verdana" w:eastAsia="Calibri" w:hAnsi="Verdana" w:cs="DaxlinePro-Regular"/>
          <w:color w:val="auto"/>
          <w:sz w:val="24"/>
          <w:szCs w:val="24"/>
        </w:rPr>
        <w:t>d</w:t>
      </w:r>
      <w:r w:rsidR="00064F17" w:rsidRPr="00DB2F22">
        <w:rPr>
          <w:rFonts w:ascii="Verdana" w:eastAsia="Calibri" w:hAnsi="Verdana" w:cs="DaxlinePro-Regular"/>
          <w:color w:val="auto"/>
          <w:sz w:val="24"/>
          <w:szCs w:val="24"/>
        </w:rPr>
        <w:t>estinatari</w:t>
      </w:r>
      <w:r w:rsidRPr="00DB2F22">
        <w:rPr>
          <w:rFonts w:ascii="Verdana" w:eastAsia="Calibri" w:hAnsi="Verdana" w:cs="DaxlinePro-Regular"/>
          <w:color w:val="auto"/>
          <w:sz w:val="24"/>
          <w:szCs w:val="24"/>
        </w:rPr>
        <w:t>a</w:t>
      </w:r>
      <w:r w:rsidR="00064F17" w:rsidRPr="00DB2F22">
        <w:rPr>
          <w:rFonts w:ascii="Verdana" w:eastAsia="Calibri" w:hAnsi="Verdana" w:cs="DaxlinePro-Regular"/>
          <w:color w:val="auto"/>
          <w:sz w:val="24"/>
          <w:szCs w:val="24"/>
        </w:rPr>
        <w:t>s</w:t>
      </w:r>
    </w:p>
    <w:p w:rsidR="00064F17" w:rsidRPr="00DB2F22" w:rsidRDefault="00064F17" w:rsidP="00DB2F22">
      <w:pPr>
        <w:pStyle w:val="Ttulo1"/>
        <w:rPr>
          <w:rFonts w:ascii="Verdana" w:eastAsia="Calibri" w:hAnsi="Verdana" w:cs="DaxlinePro-Regular"/>
          <w:color w:val="auto"/>
          <w:sz w:val="24"/>
          <w:szCs w:val="24"/>
        </w:rPr>
      </w:pPr>
      <w:r w:rsidRPr="00DB2F22">
        <w:rPr>
          <w:rFonts w:ascii="Verdana" w:eastAsia="Calibri" w:hAnsi="Verdana" w:cs="DaxlinePro-Regular"/>
          <w:color w:val="auto"/>
          <w:sz w:val="24"/>
          <w:szCs w:val="24"/>
        </w:rPr>
        <w:t>Introducción</w:t>
      </w:r>
      <w:r w:rsidR="00344329">
        <w:rPr>
          <w:rFonts w:ascii="Verdana" w:eastAsia="Calibri" w:hAnsi="Verdana" w:cs="DaxlinePro-Regular"/>
          <w:color w:val="auto"/>
          <w:sz w:val="24"/>
          <w:szCs w:val="24"/>
        </w:rPr>
        <w:t>. Declaración de principios</w:t>
      </w:r>
    </w:p>
    <w:p w:rsidR="00064F17" w:rsidRPr="00DB2F22" w:rsidRDefault="00064F17" w:rsidP="00DB2F22">
      <w:pPr>
        <w:pStyle w:val="Ttulo1"/>
        <w:rPr>
          <w:rFonts w:ascii="Verdana" w:eastAsia="Calibri" w:hAnsi="Verdana" w:cs="DaxlinePro-Regular"/>
          <w:color w:val="auto"/>
          <w:sz w:val="24"/>
          <w:szCs w:val="24"/>
        </w:rPr>
      </w:pPr>
      <w:r w:rsidRPr="00DB2F22">
        <w:rPr>
          <w:rFonts w:ascii="Verdana" w:eastAsia="Calibri" w:hAnsi="Verdana" w:cs="DaxlinePro-Regular"/>
          <w:color w:val="auto"/>
          <w:sz w:val="24"/>
          <w:szCs w:val="24"/>
        </w:rPr>
        <w:t>Objetivo</w:t>
      </w:r>
    </w:p>
    <w:p w:rsidR="00064F17" w:rsidRPr="00DB2F22" w:rsidRDefault="00064F17" w:rsidP="00DB2F22">
      <w:pPr>
        <w:pStyle w:val="Ttulo1"/>
        <w:rPr>
          <w:rFonts w:ascii="Verdana" w:eastAsia="Calibri" w:hAnsi="Verdana" w:cs="DaxlinePro-Regular"/>
          <w:color w:val="auto"/>
          <w:sz w:val="24"/>
          <w:szCs w:val="24"/>
        </w:rPr>
      </w:pPr>
      <w:r w:rsidRPr="00DB2F22">
        <w:rPr>
          <w:rFonts w:ascii="Verdana" w:eastAsia="Calibri" w:hAnsi="Verdana" w:cs="DaxlinePro-Regular"/>
          <w:color w:val="auto"/>
          <w:sz w:val="24"/>
          <w:szCs w:val="24"/>
        </w:rPr>
        <w:t>Principios</w:t>
      </w:r>
    </w:p>
    <w:p w:rsidR="00064F17" w:rsidRPr="00DB2F22" w:rsidRDefault="00064F17" w:rsidP="00DB2F22">
      <w:pPr>
        <w:pStyle w:val="Ttulo1"/>
        <w:rPr>
          <w:rFonts w:ascii="Verdana" w:eastAsia="Calibri" w:hAnsi="Verdana" w:cs="DaxlinePro-Regular"/>
          <w:color w:val="auto"/>
          <w:sz w:val="24"/>
          <w:szCs w:val="24"/>
        </w:rPr>
      </w:pPr>
      <w:r w:rsidRPr="00DB2F22">
        <w:rPr>
          <w:rFonts w:ascii="Verdana" w:eastAsia="Calibri" w:hAnsi="Verdana" w:cs="DaxlinePro-Regular"/>
          <w:color w:val="auto"/>
          <w:sz w:val="24"/>
          <w:szCs w:val="24"/>
        </w:rPr>
        <w:t>Ámbito de actuación</w:t>
      </w:r>
    </w:p>
    <w:p w:rsidR="00064F17" w:rsidRPr="00DB2F22" w:rsidRDefault="00064F17" w:rsidP="00DB2F22">
      <w:pPr>
        <w:pStyle w:val="Ttulo1"/>
        <w:rPr>
          <w:rFonts w:ascii="Verdana" w:eastAsia="Calibri" w:hAnsi="Verdana" w:cs="DaxlinePro-Regular"/>
          <w:color w:val="auto"/>
          <w:sz w:val="24"/>
          <w:szCs w:val="24"/>
        </w:rPr>
      </w:pPr>
      <w:r w:rsidRPr="00DB2F22">
        <w:rPr>
          <w:rFonts w:ascii="Verdana" w:eastAsia="Calibri" w:hAnsi="Verdana" w:cs="DaxlinePro-Regular"/>
          <w:color w:val="auto"/>
          <w:sz w:val="24"/>
          <w:szCs w:val="24"/>
        </w:rPr>
        <w:t>Definiciones</w:t>
      </w:r>
    </w:p>
    <w:p w:rsidR="00064F17" w:rsidRPr="00DB2F22" w:rsidRDefault="00064F17" w:rsidP="00DB2F22">
      <w:pPr>
        <w:pStyle w:val="Ttulo1"/>
        <w:rPr>
          <w:rFonts w:ascii="Verdana" w:eastAsia="Calibri" w:hAnsi="Verdana" w:cs="DaxlinePro-Regular"/>
          <w:color w:val="auto"/>
          <w:sz w:val="24"/>
          <w:szCs w:val="24"/>
        </w:rPr>
      </w:pPr>
      <w:r w:rsidRPr="00DB2F22">
        <w:rPr>
          <w:rFonts w:ascii="Verdana" w:eastAsia="Calibri" w:hAnsi="Verdana" w:cs="DaxlinePro-Regular"/>
          <w:color w:val="auto"/>
          <w:sz w:val="24"/>
          <w:szCs w:val="24"/>
        </w:rPr>
        <w:t>Garantías</w:t>
      </w:r>
    </w:p>
    <w:p w:rsidR="00064F17" w:rsidRPr="00DB2F22" w:rsidRDefault="00064F17" w:rsidP="00DB2F22">
      <w:pPr>
        <w:pStyle w:val="Ttulo1"/>
        <w:rPr>
          <w:rFonts w:ascii="Verdana" w:eastAsia="Calibri" w:hAnsi="Verdana" w:cs="DaxlinePro-Regular"/>
          <w:color w:val="auto"/>
          <w:sz w:val="24"/>
          <w:szCs w:val="24"/>
        </w:rPr>
      </w:pPr>
      <w:r w:rsidRPr="00DB2F22">
        <w:rPr>
          <w:rFonts w:ascii="Verdana" w:eastAsia="Calibri" w:hAnsi="Verdana" w:cs="DaxlinePro-Regular"/>
          <w:color w:val="auto"/>
          <w:sz w:val="24"/>
          <w:szCs w:val="24"/>
        </w:rPr>
        <w:t>Procedimiento</w:t>
      </w:r>
    </w:p>
    <w:p w:rsidR="00064F17" w:rsidRPr="00DB2F22" w:rsidRDefault="00064F17" w:rsidP="00DB2F22">
      <w:pPr>
        <w:pStyle w:val="Ttulo1"/>
        <w:rPr>
          <w:rFonts w:ascii="Verdana" w:eastAsia="Calibri" w:hAnsi="Verdana" w:cs="DaxlinePro-Regular"/>
          <w:color w:val="auto"/>
          <w:sz w:val="24"/>
          <w:szCs w:val="24"/>
        </w:rPr>
      </w:pPr>
      <w:r w:rsidRPr="00DB2F22">
        <w:rPr>
          <w:rFonts w:ascii="Verdana" w:eastAsia="Calibri" w:hAnsi="Verdana" w:cs="DaxlinePro-Regular"/>
          <w:color w:val="auto"/>
          <w:sz w:val="24"/>
          <w:szCs w:val="24"/>
        </w:rPr>
        <w:t>Medidas de protección de las víctimas</w:t>
      </w:r>
    </w:p>
    <w:p w:rsidR="00064F17" w:rsidRPr="00DB2F22" w:rsidRDefault="00064F17" w:rsidP="00DB2F22">
      <w:pPr>
        <w:pStyle w:val="Ttulo1"/>
        <w:rPr>
          <w:rFonts w:ascii="Verdana" w:eastAsia="Calibri" w:hAnsi="Verdana" w:cs="DaxlinePro-Regular"/>
          <w:color w:val="auto"/>
          <w:sz w:val="24"/>
          <w:szCs w:val="24"/>
        </w:rPr>
      </w:pPr>
      <w:r w:rsidRPr="00DB2F22">
        <w:rPr>
          <w:rFonts w:ascii="Verdana" w:eastAsia="Calibri" w:hAnsi="Verdana" w:cs="DaxlinePro-Regular"/>
          <w:color w:val="auto"/>
          <w:sz w:val="24"/>
          <w:szCs w:val="24"/>
        </w:rPr>
        <w:t xml:space="preserve">Otras medidas de protección </w:t>
      </w:r>
    </w:p>
    <w:p w:rsidR="00064F17" w:rsidRPr="00DB2F22" w:rsidRDefault="00064F17" w:rsidP="00DB2F22">
      <w:pPr>
        <w:pStyle w:val="Ttulo1"/>
        <w:rPr>
          <w:rFonts w:ascii="Verdana" w:eastAsia="Calibri" w:hAnsi="Verdana" w:cs="DaxlinePro-Regular"/>
          <w:color w:val="auto"/>
          <w:sz w:val="24"/>
          <w:szCs w:val="24"/>
        </w:rPr>
      </w:pPr>
      <w:r w:rsidRPr="00DB2F22">
        <w:rPr>
          <w:rFonts w:ascii="Verdana" w:eastAsia="Calibri" w:hAnsi="Verdana" w:cs="DaxlinePro-Regular"/>
          <w:color w:val="auto"/>
          <w:sz w:val="24"/>
          <w:szCs w:val="24"/>
        </w:rPr>
        <w:t>Sensibilización</w:t>
      </w:r>
    </w:p>
    <w:p w:rsidR="00064F17" w:rsidRPr="00DB2F22" w:rsidRDefault="00064F17" w:rsidP="00DB2F22">
      <w:pPr>
        <w:pStyle w:val="Ttulo1"/>
        <w:rPr>
          <w:rFonts w:ascii="Verdana" w:eastAsia="Calibri" w:hAnsi="Verdana" w:cs="DaxlinePro-Regular"/>
          <w:color w:val="auto"/>
          <w:sz w:val="24"/>
          <w:szCs w:val="24"/>
        </w:rPr>
      </w:pPr>
      <w:r w:rsidRPr="00DB2F22">
        <w:rPr>
          <w:rFonts w:ascii="Verdana" w:eastAsia="Calibri" w:hAnsi="Verdana" w:cs="DaxlinePro-Regular"/>
          <w:color w:val="auto"/>
          <w:sz w:val="24"/>
          <w:szCs w:val="24"/>
        </w:rPr>
        <w:t>Difusión</w:t>
      </w:r>
    </w:p>
    <w:p w:rsidR="00064F17" w:rsidRPr="00DB2F22" w:rsidRDefault="00064F17" w:rsidP="00DB2F22">
      <w:pPr>
        <w:pStyle w:val="Ttulo1"/>
        <w:rPr>
          <w:rFonts w:ascii="Verdana" w:eastAsia="Calibri" w:hAnsi="Verdana" w:cs="DaxlinePro-Regular"/>
          <w:color w:val="auto"/>
          <w:sz w:val="24"/>
          <w:szCs w:val="24"/>
        </w:rPr>
      </w:pPr>
      <w:r w:rsidRPr="00DB2F22">
        <w:rPr>
          <w:rFonts w:ascii="Verdana" w:eastAsia="Calibri" w:hAnsi="Verdana" w:cs="DaxlinePro-Regular"/>
          <w:color w:val="auto"/>
          <w:sz w:val="24"/>
          <w:szCs w:val="24"/>
        </w:rPr>
        <w:t>Evaluación y Seguimiento</w:t>
      </w:r>
    </w:p>
    <w:p w:rsidR="00064F17" w:rsidRPr="00DB2F22" w:rsidRDefault="00064F17" w:rsidP="00DB2F22">
      <w:pPr>
        <w:pStyle w:val="Ttulo1"/>
        <w:rPr>
          <w:rFonts w:ascii="Verdana" w:eastAsia="Calibri" w:hAnsi="Verdana" w:cs="DaxlinePro-Regular"/>
          <w:color w:val="auto"/>
          <w:sz w:val="24"/>
          <w:szCs w:val="24"/>
        </w:rPr>
      </w:pPr>
      <w:r w:rsidRPr="00DB2F22">
        <w:rPr>
          <w:rFonts w:ascii="Verdana" w:eastAsia="Calibri" w:hAnsi="Verdana" w:cs="DaxlinePro-Regular"/>
          <w:color w:val="auto"/>
          <w:sz w:val="24"/>
          <w:szCs w:val="24"/>
        </w:rPr>
        <w:t>Normativa de referencia</w:t>
      </w:r>
    </w:p>
    <w:p w:rsidR="00DB2F22" w:rsidRDefault="00DB2F22" w:rsidP="004A2E76">
      <w:pPr>
        <w:ind w:firstLine="708"/>
        <w:rPr>
          <w:rFonts w:ascii="Verdana" w:hAnsi="Verdana" w:cs="DaxlinePro-Regular"/>
          <w:sz w:val="24"/>
          <w:szCs w:val="24"/>
        </w:rPr>
      </w:pPr>
    </w:p>
    <w:p w:rsidR="00064F17" w:rsidRPr="004A2E76" w:rsidRDefault="00064F17" w:rsidP="004A2E76">
      <w:pPr>
        <w:ind w:firstLine="708"/>
        <w:rPr>
          <w:rFonts w:ascii="Verdana" w:hAnsi="Verdana" w:cs="DaxlinePro-Regular"/>
          <w:sz w:val="24"/>
          <w:szCs w:val="24"/>
        </w:rPr>
      </w:pPr>
      <w:r w:rsidRPr="004A2E76">
        <w:rPr>
          <w:rFonts w:ascii="Verdana" w:hAnsi="Verdana" w:cs="DaxlinePro-Regular"/>
          <w:sz w:val="24"/>
          <w:szCs w:val="24"/>
        </w:rPr>
        <w:t>Anexo I.- Derechos laborales: Propuestas de mejora</w:t>
      </w:r>
    </w:p>
    <w:p w:rsidR="00064F17" w:rsidRPr="004A2E76" w:rsidRDefault="00064F17" w:rsidP="004A2E76">
      <w:pPr>
        <w:ind w:firstLine="708"/>
        <w:rPr>
          <w:rFonts w:ascii="Verdana" w:hAnsi="Verdana" w:cs="DaxlinePro-Regular"/>
          <w:sz w:val="24"/>
          <w:szCs w:val="24"/>
        </w:rPr>
      </w:pPr>
      <w:r w:rsidRPr="004A2E76">
        <w:rPr>
          <w:rFonts w:ascii="Verdana" w:hAnsi="Verdana" w:cs="DaxlinePro-Regular"/>
          <w:sz w:val="24"/>
          <w:szCs w:val="24"/>
        </w:rPr>
        <w:t>Anexo II.- Protección Extrajudicial</w:t>
      </w:r>
    </w:p>
    <w:p w:rsidR="00064F17" w:rsidRPr="004A2E76" w:rsidRDefault="00064F17" w:rsidP="004A2E76">
      <w:pPr>
        <w:ind w:left="708"/>
        <w:rPr>
          <w:rFonts w:ascii="Verdana" w:hAnsi="Verdana" w:cs="DaxlinePro-Regular"/>
          <w:sz w:val="24"/>
          <w:szCs w:val="24"/>
        </w:rPr>
      </w:pPr>
      <w:r w:rsidRPr="004A2E76">
        <w:rPr>
          <w:rFonts w:ascii="Verdana" w:hAnsi="Verdana" w:cs="DaxlinePro-Regular"/>
          <w:sz w:val="24"/>
          <w:szCs w:val="24"/>
        </w:rPr>
        <w:t xml:space="preserve">Anexo III.- La igualdad en </w:t>
      </w:r>
      <w:r w:rsidR="00762C9E">
        <w:rPr>
          <w:rFonts w:ascii="Verdana" w:hAnsi="Verdana" w:cs="DaxlinePro-Regular"/>
          <w:sz w:val="24"/>
          <w:szCs w:val="24"/>
        </w:rPr>
        <w:t>la</w:t>
      </w:r>
      <w:r w:rsidRPr="004A2E76">
        <w:rPr>
          <w:rFonts w:ascii="Verdana" w:hAnsi="Verdana" w:cs="DaxlinePro-Regular"/>
          <w:sz w:val="24"/>
          <w:szCs w:val="24"/>
        </w:rPr>
        <w:t xml:space="preserve"> Responsabilidad Social de las empresas</w:t>
      </w:r>
    </w:p>
    <w:p w:rsidR="00064F17" w:rsidRPr="004A2E76" w:rsidRDefault="00064F17" w:rsidP="004A2E76">
      <w:pPr>
        <w:ind w:left="708"/>
        <w:rPr>
          <w:rFonts w:ascii="Verdana" w:hAnsi="Verdana" w:cs="DaxlinePro-Regular"/>
          <w:sz w:val="24"/>
          <w:szCs w:val="24"/>
        </w:rPr>
      </w:pPr>
      <w:r w:rsidRPr="004A2E76">
        <w:rPr>
          <w:rFonts w:ascii="Verdana" w:hAnsi="Verdana" w:cs="DaxlinePro-Regular"/>
          <w:sz w:val="24"/>
          <w:szCs w:val="24"/>
        </w:rPr>
        <w:t>Epílogo.- Aspectos procedimentales para la prevención de la violencia de género en la empresa</w:t>
      </w: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r>
        <w:rPr>
          <w:rFonts w:ascii="Verdana" w:hAnsi="Verdana" w:cs="DaxlinePro-Regular"/>
          <w:b/>
          <w:sz w:val="28"/>
          <w:szCs w:val="28"/>
        </w:rPr>
        <w:br w:type="page"/>
      </w:r>
      <w:r w:rsidR="00344329">
        <w:rPr>
          <w:rFonts w:ascii="Verdana" w:hAnsi="Verdana" w:cs="DaxlinePro-Regular"/>
          <w:b/>
          <w:sz w:val="28"/>
          <w:szCs w:val="28"/>
        </w:rPr>
        <w:t xml:space="preserve">Capítulo </w:t>
      </w:r>
      <w:r w:rsidR="00DB2F22">
        <w:rPr>
          <w:rFonts w:ascii="Verdana" w:hAnsi="Verdana" w:cs="DaxlinePro-Regular"/>
          <w:b/>
          <w:sz w:val="28"/>
          <w:szCs w:val="28"/>
        </w:rPr>
        <w:t xml:space="preserve">1.- </w:t>
      </w:r>
      <w:r w:rsidR="00074E2B">
        <w:rPr>
          <w:rFonts w:ascii="Verdana" w:hAnsi="Verdana" w:cs="DaxlinePro-Regular"/>
          <w:b/>
          <w:sz w:val="28"/>
          <w:szCs w:val="28"/>
        </w:rPr>
        <w:t xml:space="preserve">Personas </w:t>
      </w:r>
      <w:r w:rsidR="00344329">
        <w:rPr>
          <w:rFonts w:ascii="Verdana" w:hAnsi="Verdana" w:cs="DaxlinePro-Regular"/>
          <w:b/>
          <w:sz w:val="28"/>
          <w:szCs w:val="28"/>
        </w:rPr>
        <w:t>d</w:t>
      </w:r>
      <w:r w:rsidRPr="003950A8">
        <w:rPr>
          <w:rFonts w:ascii="Verdana" w:hAnsi="Verdana" w:cs="DaxlinePro-Regular"/>
          <w:b/>
          <w:sz w:val="28"/>
          <w:szCs w:val="28"/>
        </w:rPr>
        <w:t>estinatari</w:t>
      </w:r>
      <w:r w:rsidR="00074E2B">
        <w:rPr>
          <w:rFonts w:ascii="Verdana" w:hAnsi="Verdana" w:cs="DaxlinePro-Regular"/>
          <w:b/>
          <w:sz w:val="28"/>
          <w:szCs w:val="28"/>
        </w:rPr>
        <w:t>a</w:t>
      </w:r>
      <w:r w:rsidRPr="003950A8">
        <w:rPr>
          <w:rFonts w:ascii="Verdana" w:hAnsi="Verdana" w:cs="DaxlinePro-Regular"/>
          <w:b/>
          <w:sz w:val="28"/>
          <w:szCs w:val="28"/>
        </w:rPr>
        <w:t>s</w:t>
      </w:r>
    </w:p>
    <w:p w:rsidR="00064F17" w:rsidRPr="003950A8" w:rsidRDefault="00064F17" w:rsidP="0004208A">
      <w:pPr>
        <w:rPr>
          <w:rFonts w:ascii="Verdana" w:hAnsi="Verdana" w:cs="DaxlinePro-Regular"/>
          <w:b/>
          <w:sz w:val="28"/>
          <w:szCs w:val="28"/>
        </w:rPr>
      </w:pPr>
    </w:p>
    <w:p w:rsidR="00064F17" w:rsidRPr="003950A8" w:rsidRDefault="00064F17" w:rsidP="004B2C07">
      <w:pPr>
        <w:spacing w:line="276" w:lineRule="auto"/>
        <w:jc w:val="both"/>
        <w:rPr>
          <w:rFonts w:ascii="Verdana" w:hAnsi="Verdana" w:cs="DaxlinePro-Regular"/>
          <w:sz w:val="24"/>
          <w:szCs w:val="24"/>
        </w:rPr>
      </w:pPr>
      <w:r w:rsidRPr="003950A8">
        <w:rPr>
          <w:rFonts w:ascii="Verdana" w:hAnsi="Verdana" w:cs="DaxlinePro-Regular"/>
          <w:sz w:val="24"/>
          <w:szCs w:val="24"/>
        </w:rPr>
        <w:t xml:space="preserve">Este Protocolo, </w:t>
      </w:r>
      <w:r w:rsidRPr="003950A8">
        <w:rPr>
          <w:rFonts w:ascii="Verdana" w:hAnsi="Verdana" w:cs="DaxlinePro-Regular"/>
          <w:b/>
          <w:sz w:val="24"/>
          <w:szCs w:val="24"/>
        </w:rPr>
        <w:t xml:space="preserve">negociado con la representación unitaria de las/os trabajadora/es de la empresa </w:t>
      </w:r>
      <w:sdt>
        <w:sdtPr>
          <w:rPr>
            <w:rFonts w:ascii="Verdana" w:hAnsi="Verdana" w:cs="DaxlinePro-Regular"/>
            <w:b/>
            <w:sz w:val="24"/>
            <w:szCs w:val="24"/>
          </w:rPr>
          <w:id w:val="1324196740"/>
          <w:showingPlcHdr/>
        </w:sdtPr>
        <w:sdtEndPr/>
        <w:sdtContent>
          <w:r w:rsidR="00E45EBE" w:rsidRPr="00A964B5">
            <w:rPr>
              <w:rStyle w:val="Textodelmarcadordeposicin"/>
            </w:rPr>
            <w:t>Haga clic aquí para escribir texto.</w:t>
          </w:r>
        </w:sdtContent>
      </w:sdt>
      <w:r w:rsidRPr="003950A8">
        <w:rPr>
          <w:rFonts w:ascii="Verdana" w:hAnsi="Verdana" w:cs="DaxlinePro-Regular"/>
          <w:sz w:val="24"/>
          <w:szCs w:val="24"/>
        </w:rPr>
        <w:t xml:space="preserve"> va dirigido a todas las personas que, en cualquier nivel jerárquico y/o posición, prestan sus servicios para la misma y que puedan observar por sí o llegar a tener conocimiento directo o indirecto de situaciones de violencia de género que pudieran estar sufriendo otras empleadas y/o colaboradoras en su ámbito personal o familiar, tanto dentro como fuera de los lugares de trabajo.</w:t>
      </w:r>
    </w:p>
    <w:p w:rsidR="00064F17" w:rsidRPr="003950A8" w:rsidRDefault="00064F17" w:rsidP="004B5F41">
      <w:pPr>
        <w:jc w:val="both"/>
        <w:rPr>
          <w:rFonts w:ascii="Verdana" w:hAnsi="Verdana" w:cs="DaxlinePro-Regular"/>
          <w:sz w:val="24"/>
          <w:szCs w:val="24"/>
        </w:rPr>
      </w:pPr>
    </w:p>
    <w:p w:rsidR="00064F17" w:rsidRPr="003950A8" w:rsidRDefault="00064F17" w:rsidP="004B2C07">
      <w:pPr>
        <w:spacing w:line="276" w:lineRule="auto"/>
        <w:jc w:val="both"/>
        <w:rPr>
          <w:rFonts w:ascii="Verdana" w:hAnsi="Verdana" w:cs="DaxlinePro-Regular"/>
          <w:sz w:val="24"/>
          <w:szCs w:val="24"/>
        </w:rPr>
      </w:pPr>
      <w:r w:rsidRPr="003950A8">
        <w:rPr>
          <w:rFonts w:ascii="Verdana" w:hAnsi="Verdana" w:cs="DaxlinePro-Regular"/>
          <w:sz w:val="24"/>
          <w:szCs w:val="24"/>
        </w:rPr>
        <w:t>En consecuencia, son destinatarios específicos del mismo:</w:t>
      </w:r>
    </w:p>
    <w:p w:rsidR="00064F17" w:rsidRPr="003950A8" w:rsidRDefault="00064F17" w:rsidP="004B2C07">
      <w:pPr>
        <w:spacing w:line="276" w:lineRule="auto"/>
        <w:jc w:val="both"/>
        <w:rPr>
          <w:rFonts w:ascii="Verdana" w:hAnsi="Verdana" w:cs="DaxlinePro-Regular"/>
          <w:sz w:val="24"/>
          <w:szCs w:val="24"/>
        </w:rPr>
      </w:pPr>
    </w:p>
    <w:p w:rsidR="00064F17" w:rsidRPr="003950A8" w:rsidRDefault="00064F17" w:rsidP="004B2C07">
      <w:pPr>
        <w:numPr>
          <w:ilvl w:val="0"/>
          <w:numId w:val="11"/>
        </w:numPr>
        <w:spacing w:line="276" w:lineRule="auto"/>
        <w:jc w:val="both"/>
        <w:rPr>
          <w:rFonts w:ascii="Verdana" w:hAnsi="Verdana" w:cs="DaxlinePro-Regular"/>
          <w:sz w:val="24"/>
          <w:szCs w:val="24"/>
        </w:rPr>
      </w:pPr>
      <w:r w:rsidRPr="003950A8">
        <w:rPr>
          <w:rFonts w:ascii="Verdana" w:hAnsi="Verdana" w:cs="DaxlinePro-Regular"/>
          <w:sz w:val="24"/>
          <w:szCs w:val="24"/>
        </w:rPr>
        <w:t>La Propiedad.</w:t>
      </w:r>
    </w:p>
    <w:p w:rsidR="00064F17" w:rsidRPr="003950A8" w:rsidRDefault="00064F17" w:rsidP="004B2C07">
      <w:pPr>
        <w:spacing w:line="276" w:lineRule="auto"/>
        <w:ind w:left="360"/>
        <w:jc w:val="both"/>
        <w:rPr>
          <w:rFonts w:ascii="Verdana" w:hAnsi="Verdana" w:cs="DaxlinePro-Regular"/>
          <w:sz w:val="24"/>
          <w:szCs w:val="24"/>
        </w:rPr>
      </w:pPr>
    </w:p>
    <w:p w:rsidR="00064F17" w:rsidRPr="003950A8" w:rsidRDefault="00064F17" w:rsidP="004B2C07">
      <w:pPr>
        <w:numPr>
          <w:ilvl w:val="0"/>
          <w:numId w:val="11"/>
        </w:numPr>
        <w:spacing w:line="276" w:lineRule="auto"/>
        <w:jc w:val="both"/>
        <w:rPr>
          <w:rFonts w:ascii="Verdana" w:hAnsi="Verdana" w:cs="DaxlinePro-Regular"/>
          <w:sz w:val="24"/>
          <w:szCs w:val="24"/>
        </w:rPr>
      </w:pPr>
      <w:smartTag w:uri="urn:schemas-microsoft-com:office:smarttags" w:element="PersonName">
        <w:smartTagPr>
          <w:attr w:name="ProductID" w:val="La Alta Dirección"/>
        </w:smartTagPr>
        <w:r w:rsidRPr="003950A8">
          <w:rPr>
            <w:rFonts w:ascii="Verdana" w:hAnsi="Verdana" w:cs="DaxlinePro-Regular"/>
            <w:sz w:val="24"/>
            <w:szCs w:val="24"/>
          </w:rPr>
          <w:t>La Alta Dirección</w:t>
        </w:r>
      </w:smartTag>
      <w:r w:rsidRPr="003950A8">
        <w:rPr>
          <w:rFonts w:ascii="Verdana" w:hAnsi="Verdana" w:cs="DaxlinePro-Regular"/>
          <w:sz w:val="24"/>
          <w:szCs w:val="24"/>
        </w:rPr>
        <w:t xml:space="preserve"> de la Empresa.</w:t>
      </w:r>
    </w:p>
    <w:p w:rsidR="00064F17" w:rsidRPr="003950A8" w:rsidRDefault="00064F17" w:rsidP="004B2C07">
      <w:pPr>
        <w:spacing w:line="276" w:lineRule="auto"/>
        <w:jc w:val="both"/>
        <w:rPr>
          <w:rFonts w:ascii="Verdana" w:hAnsi="Verdana" w:cs="DaxlinePro-Regular"/>
          <w:sz w:val="24"/>
          <w:szCs w:val="24"/>
        </w:rPr>
      </w:pPr>
    </w:p>
    <w:p w:rsidR="00064F17" w:rsidRPr="003950A8" w:rsidRDefault="00064F17" w:rsidP="004B2C07">
      <w:pPr>
        <w:numPr>
          <w:ilvl w:val="0"/>
          <w:numId w:val="11"/>
        </w:numPr>
        <w:spacing w:line="276" w:lineRule="auto"/>
        <w:jc w:val="both"/>
        <w:rPr>
          <w:rFonts w:ascii="Verdana" w:hAnsi="Verdana" w:cs="DaxlinePro-Regular"/>
          <w:sz w:val="24"/>
          <w:szCs w:val="24"/>
        </w:rPr>
      </w:pPr>
      <w:r w:rsidRPr="003950A8">
        <w:rPr>
          <w:rFonts w:ascii="Verdana" w:hAnsi="Verdana" w:cs="DaxlinePro-Regular"/>
          <w:sz w:val="24"/>
          <w:szCs w:val="24"/>
        </w:rPr>
        <w:t>Tod</w:t>
      </w:r>
      <w:r w:rsidR="00074E2B">
        <w:rPr>
          <w:rFonts w:ascii="Verdana" w:hAnsi="Verdana" w:cs="DaxlinePro-Regular"/>
          <w:sz w:val="24"/>
          <w:szCs w:val="24"/>
        </w:rPr>
        <w:t>o el personal</w:t>
      </w:r>
      <w:r w:rsidRPr="003950A8">
        <w:rPr>
          <w:rFonts w:ascii="Verdana" w:hAnsi="Verdana" w:cs="DaxlinePro-Regular"/>
          <w:sz w:val="24"/>
          <w:szCs w:val="24"/>
        </w:rPr>
        <w:t xml:space="preserve"> de la plantilla, con independencia de su nivel y/o posición jerárquica en la Empresa.</w:t>
      </w:r>
    </w:p>
    <w:p w:rsidR="00064F17" w:rsidRPr="003950A8" w:rsidRDefault="00064F17" w:rsidP="004B2C07">
      <w:pPr>
        <w:spacing w:line="276" w:lineRule="auto"/>
        <w:ind w:left="360"/>
        <w:jc w:val="both"/>
        <w:rPr>
          <w:rFonts w:ascii="Verdana" w:hAnsi="Verdana" w:cs="DaxlinePro-Regular"/>
          <w:sz w:val="24"/>
          <w:szCs w:val="24"/>
        </w:rPr>
      </w:pPr>
    </w:p>
    <w:p w:rsidR="00064F17" w:rsidRPr="003950A8" w:rsidRDefault="00064F17" w:rsidP="004B2C07">
      <w:pPr>
        <w:numPr>
          <w:ilvl w:val="0"/>
          <w:numId w:val="11"/>
        </w:numPr>
        <w:spacing w:line="276" w:lineRule="auto"/>
        <w:jc w:val="both"/>
        <w:rPr>
          <w:rFonts w:ascii="Verdana" w:hAnsi="Verdana" w:cs="DaxlinePro-Regular"/>
          <w:sz w:val="24"/>
          <w:szCs w:val="24"/>
        </w:rPr>
      </w:pPr>
      <w:r w:rsidRPr="003950A8">
        <w:rPr>
          <w:rFonts w:ascii="Verdana" w:hAnsi="Verdana" w:cs="DaxlinePro-Regular"/>
          <w:sz w:val="24"/>
          <w:szCs w:val="24"/>
        </w:rPr>
        <w:t>Toda</w:t>
      </w:r>
      <w:r w:rsidR="00074E2B">
        <w:rPr>
          <w:rFonts w:ascii="Verdana" w:hAnsi="Verdana" w:cs="DaxlinePro-Regular"/>
          <w:sz w:val="24"/>
          <w:szCs w:val="24"/>
        </w:rPr>
        <w:t>s</w:t>
      </w:r>
      <w:r w:rsidRPr="003950A8">
        <w:rPr>
          <w:rFonts w:ascii="Verdana" w:hAnsi="Verdana" w:cs="DaxlinePro-Regular"/>
          <w:sz w:val="24"/>
          <w:szCs w:val="24"/>
        </w:rPr>
        <w:t>/os la</w:t>
      </w:r>
      <w:r w:rsidR="00074E2B">
        <w:rPr>
          <w:rFonts w:ascii="Verdana" w:hAnsi="Verdana" w:cs="DaxlinePro-Regular"/>
          <w:sz w:val="24"/>
          <w:szCs w:val="24"/>
        </w:rPr>
        <w:t>s</w:t>
      </w:r>
      <w:r w:rsidRPr="003950A8">
        <w:rPr>
          <w:rFonts w:ascii="Verdana" w:hAnsi="Verdana" w:cs="DaxlinePro-Regular"/>
          <w:sz w:val="24"/>
          <w:szCs w:val="24"/>
        </w:rPr>
        <w:t>/os colaboradora</w:t>
      </w:r>
      <w:r w:rsidR="00074E2B">
        <w:rPr>
          <w:rFonts w:ascii="Verdana" w:hAnsi="Verdana" w:cs="DaxlinePro-Regular"/>
          <w:sz w:val="24"/>
          <w:szCs w:val="24"/>
        </w:rPr>
        <w:t>s</w:t>
      </w:r>
      <w:r w:rsidRPr="003950A8">
        <w:rPr>
          <w:rFonts w:ascii="Verdana" w:hAnsi="Verdana" w:cs="DaxlinePro-Regular"/>
          <w:sz w:val="24"/>
          <w:szCs w:val="24"/>
        </w:rPr>
        <w:t xml:space="preserve">/es que presten sus servicios para </w:t>
      </w:r>
      <w:sdt>
        <w:sdtPr>
          <w:rPr>
            <w:rFonts w:ascii="Verdana" w:hAnsi="Verdana" w:cs="DaxlinePro-Regular"/>
            <w:sz w:val="24"/>
            <w:szCs w:val="24"/>
          </w:rPr>
          <w:id w:val="1324196743"/>
        </w:sdtPr>
        <w:sdtEndPr/>
        <w:sdtContent>
          <w:sdt>
            <w:sdtPr>
              <w:rPr>
                <w:rFonts w:ascii="Verdana" w:hAnsi="Verdana" w:cs="DaxlinePro-Regular"/>
                <w:sz w:val="24"/>
                <w:szCs w:val="24"/>
              </w:rPr>
              <w:id w:val="1324196757"/>
              <w:showingPlcHdr/>
            </w:sdtPr>
            <w:sdtEndPr/>
            <w:sdtContent>
              <w:r w:rsidR="00074E2B" w:rsidRPr="00A964B5">
                <w:rPr>
                  <w:rStyle w:val="Textodelmarcadordeposicin"/>
                </w:rPr>
                <w:t>Haga clic aquí para escribir texto.</w:t>
              </w:r>
            </w:sdtContent>
          </w:sdt>
          <w:r w:rsidRPr="003950A8">
            <w:rPr>
              <w:rFonts w:ascii="Verdana" w:hAnsi="Verdana" w:cs="DaxlinePro-Regular"/>
              <w:sz w:val="24"/>
              <w:szCs w:val="24"/>
            </w:rPr>
            <w:t>,</w:t>
          </w:r>
        </w:sdtContent>
      </w:sdt>
      <w:r w:rsidRPr="003950A8">
        <w:rPr>
          <w:rFonts w:ascii="Verdana" w:hAnsi="Verdana" w:cs="DaxlinePro-Regular"/>
          <w:sz w:val="24"/>
          <w:szCs w:val="24"/>
        </w:rPr>
        <w:t xml:space="preserve"> ya sea por cuenta propia o bajo la dependencia de otras empresas contratadas y/o subcontratadas.</w:t>
      </w: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p>
    <w:p w:rsidR="00064F17" w:rsidRPr="003950A8" w:rsidRDefault="00064F17" w:rsidP="00662B5A">
      <w:pPr>
        <w:jc w:val="center"/>
        <w:rPr>
          <w:rFonts w:ascii="Verdana" w:hAnsi="Verdana" w:cs="DaxlinePro-Regular"/>
          <w:b/>
          <w:sz w:val="28"/>
          <w:szCs w:val="28"/>
        </w:rPr>
      </w:pPr>
      <w:r>
        <w:rPr>
          <w:rFonts w:ascii="Verdana" w:hAnsi="Verdana" w:cs="DaxlinePro-Regular"/>
          <w:b/>
          <w:sz w:val="28"/>
          <w:szCs w:val="28"/>
        </w:rPr>
        <w:br w:type="page"/>
      </w:r>
      <w:r w:rsidR="00344329">
        <w:rPr>
          <w:rFonts w:ascii="Verdana" w:hAnsi="Verdana" w:cs="DaxlinePro-Regular"/>
          <w:b/>
          <w:sz w:val="28"/>
          <w:szCs w:val="28"/>
        </w:rPr>
        <w:t xml:space="preserve">Capítulo </w:t>
      </w:r>
      <w:r w:rsidR="00DB2F22">
        <w:rPr>
          <w:rFonts w:ascii="Verdana" w:hAnsi="Verdana" w:cs="DaxlinePro-Regular"/>
          <w:b/>
          <w:sz w:val="28"/>
          <w:szCs w:val="28"/>
        </w:rPr>
        <w:t xml:space="preserve">2.- </w:t>
      </w:r>
      <w:r w:rsidRPr="003950A8">
        <w:rPr>
          <w:rFonts w:ascii="Verdana" w:hAnsi="Verdana" w:cs="DaxlinePro-Regular"/>
          <w:b/>
          <w:sz w:val="28"/>
          <w:szCs w:val="28"/>
        </w:rPr>
        <w:t>Introduc</w:t>
      </w:r>
      <w:r w:rsidR="00344329">
        <w:rPr>
          <w:rFonts w:ascii="Verdana" w:hAnsi="Verdana" w:cs="DaxlinePro-Regular"/>
          <w:b/>
          <w:sz w:val="28"/>
          <w:szCs w:val="28"/>
        </w:rPr>
        <w:t>ción. Declaración de principios</w:t>
      </w:r>
    </w:p>
    <w:p w:rsidR="00064F17" w:rsidRPr="003950A8" w:rsidRDefault="00064F17" w:rsidP="00665A87">
      <w:pPr>
        <w:jc w:val="center"/>
        <w:rPr>
          <w:rFonts w:ascii="Verdana" w:hAnsi="Verdana" w:cs="DaxlinePro-Regular"/>
          <w:b/>
          <w:sz w:val="28"/>
          <w:szCs w:val="28"/>
        </w:rPr>
      </w:pPr>
    </w:p>
    <w:p w:rsidR="00064F17" w:rsidRDefault="00064F17" w:rsidP="004B2C07">
      <w:pPr>
        <w:spacing w:line="276" w:lineRule="auto"/>
        <w:jc w:val="both"/>
        <w:rPr>
          <w:rFonts w:ascii="Verdana" w:hAnsi="Verdana" w:cs="DaxlinePro-Regular"/>
          <w:sz w:val="24"/>
          <w:szCs w:val="24"/>
        </w:rPr>
      </w:pPr>
      <w:r w:rsidRPr="003950A8">
        <w:rPr>
          <w:rFonts w:ascii="Verdana" w:hAnsi="Verdana" w:cs="DaxlinePro-Regular"/>
          <w:sz w:val="24"/>
          <w:szCs w:val="24"/>
        </w:rPr>
        <w:t xml:space="preserve">En virtud del compromiso adquirido en el Plan de Igualdad, y en el marco de la Responsabilidad Social Corporativa, </w:t>
      </w:r>
      <w:r w:rsidRPr="003950A8">
        <w:rPr>
          <w:rFonts w:ascii="Verdana" w:hAnsi="Verdana" w:cs="DaxlinePro-Regular"/>
          <w:b/>
          <w:sz w:val="24"/>
          <w:szCs w:val="24"/>
        </w:rPr>
        <w:t>la Dirección y la Representación Legal de los Trabajadores,</w:t>
      </w:r>
      <w:r w:rsidRPr="003950A8">
        <w:rPr>
          <w:rFonts w:ascii="Verdana" w:hAnsi="Verdana" w:cs="DaxlinePro-Regular"/>
          <w:sz w:val="24"/>
          <w:szCs w:val="24"/>
        </w:rPr>
        <w:t xml:space="preserve"> </w:t>
      </w:r>
      <w:r w:rsidR="00074E2B">
        <w:rPr>
          <w:rFonts w:ascii="Verdana" w:hAnsi="Verdana" w:cs="DaxlinePro-Regular"/>
          <w:sz w:val="24"/>
          <w:szCs w:val="24"/>
        </w:rPr>
        <w:t xml:space="preserve">(en adelante R.L.T) </w:t>
      </w:r>
      <w:r w:rsidRPr="003950A8">
        <w:rPr>
          <w:rFonts w:ascii="Verdana" w:hAnsi="Verdana" w:cs="DaxlinePro-Regular"/>
          <w:sz w:val="24"/>
          <w:szCs w:val="24"/>
        </w:rPr>
        <w:t>como responsables de proteger los derechos fundamentales de las personas en los lugares de trabajo, especialmente el derecho al debido respeto a su dignidad personal, se comprometen a</w:t>
      </w:r>
      <w:r w:rsidRPr="003950A8">
        <w:rPr>
          <w:rFonts w:ascii="Verdana" w:hAnsi="Verdana" w:cs="DaxlinePro-Regular"/>
          <w:b/>
          <w:sz w:val="24"/>
          <w:szCs w:val="24"/>
        </w:rPr>
        <w:t xml:space="preserve"> prevenir la violencia de género en el seno de la empresa </w:t>
      </w:r>
      <w:sdt>
        <w:sdtPr>
          <w:rPr>
            <w:rFonts w:ascii="Verdana" w:hAnsi="Verdana" w:cs="DaxlinePro-Regular"/>
            <w:b/>
            <w:sz w:val="24"/>
            <w:szCs w:val="24"/>
          </w:rPr>
          <w:id w:val="1324196768"/>
        </w:sdtPr>
        <w:sdtEndPr/>
        <w:sdtContent>
          <w:sdt>
            <w:sdtPr>
              <w:rPr>
                <w:rFonts w:ascii="Verdana" w:hAnsi="Verdana" w:cs="DaxlinePro-Regular"/>
                <w:b/>
                <w:sz w:val="24"/>
                <w:szCs w:val="24"/>
              </w:rPr>
              <w:id w:val="1324196775"/>
              <w:showingPlcHdr/>
            </w:sdtPr>
            <w:sdtEndPr/>
            <w:sdtContent>
              <w:r w:rsidR="00074E2B" w:rsidRPr="00A964B5">
                <w:rPr>
                  <w:rStyle w:val="Textodelmarcadordeposicin"/>
                </w:rPr>
                <w:t>Haga clic aquí para escribir texto.</w:t>
              </w:r>
            </w:sdtContent>
          </w:sdt>
        </w:sdtContent>
      </w:sdt>
      <w:r w:rsidR="002302C3">
        <w:rPr>
          <w:rFonts w:ascii="Verdana" w:hAnsi="Verdana" w:cs="DaxlinePro-Regular"/>
          <w:b/>
          <w:sz w:val="24"/>
          <w:szCs w:val="24"/>
        </w:rPr>
        <w:t xml:space="preserve"> y</w:t>
      </w:r>
      <w:r w:rsidRPr="003950A8">
        <w:rPr>
          <w:rFonts w:ascii="Verdana" w:hAnsi="Verdana" w:cs="DaxlinePro-Regular"/>
          <w:b/>
          <w:sz w:val="24"/>
          <w:szCs w:val="24"/>
        </w:rPr>
        <w:t xml:space="preserve"> en su entorno social</w:t>
      </w:r>
      <w:r w:rsidRPr="003950A8">
        <w:rPr>
          <w:rFonts w:ascii="Verdana" w:hAnsi="Verdana" w:cs="DaxlinePro-Regular"/>
          <w:sz w:val="24"/>
          <w:szCs w:val="24"/>
        </w:rPr>
        <w:t>, prestando información</w:t>
      </w:r>
      <w:r w:rsidRPr="003950A8">
        <w:t xml:space="preserve"> </w:t>
      </w:r>
      <w:r w:rsidRPr="003950A8">
        <w:rPr>
          <w:rFonts w:ascii="Verdana" w:hAnsi="Verdana" w:cs="DaxlinePro-Regular"/>
          <w:sz w:val="24"/>
          <w:szCs w:val="24"/>
        </w:rPr>
        <w:t xml:space="preserve">y apoyo a las trabajadoras víctimas de violencia de género, conforme a los principios establecidos en </w:t>
      </w:r>
      <w:r w:rsidRPr="00151F6C">
        <w:rPr>
          <w:rFonts w:ascii="Verdana" w:hAnsi="Verdana" w:cs="DaxlinePro-Regular"/>
          <w:i/>
          <w:sz w:val="24"/>
          <w:szCs w:val="24"/>
        </w:rPr>
        <w:t>Ley Orgánica 1/2004, de 28 de diciembre, de Medidas de Protección Integral contra la Violencia de Género</w:t>
      </w:r>
      <w:r w:rsidR="00151F6C">
        <w:rPr>
          <w:rFonts w:ascii="Verdana" w:hAnsi="Verdana" w:cs="DaxlinePro-Regular"/>
          <w:sz w:val="24"/>
          <w:szCs w:val="24"/>
        </w:rPr>
        <w:t xml:space="preserve"> y en la</w:t>
      </w:r>
      <w:r w:rsidR="0012629E" w:rsidRPr="0012629E">
        <w:rPr>
          <w:rFonts w:ascii="Verdana" w:hAnsi="Verdana" w:cs="DaxlinePro-Regular"/>
          <w:i/>
          <w:sz w:val="24"/>
          <w:szCs w:val="24"/>
        </w:rPr>
        <w:t xml:space="preserve"> Ley 11/2007, de 27 de julio, gallega para la prevención y el tratamiento integral de la violencia de género</w:t>
      </w:r>
      <w:r w:rsidRPr="00151F6C">
        <w:rPr>
          <w:rFonts w:ascii="Verdana" w:hAnsi="Verdana" w:cs="DaxlinePro-Regular"/>
          <w:i/>
          <w:sz w:val="24"/>
          <w:szCs w:val="24"/>
        </w:rPr>
        <w:t>.</w:t>
      </w:r>
    </w:p>
    <w:p w:rsidR="00064F17" w:rsidRPr="003950A8" w:rsidRDefault="00064F17" w:rsidP="0003406E">
      <w:pPr>
        <w:jc w:val="both"/>
        <w:rPr>
          <w:rFonts w:ascii="Verdana" w:hAnsi="Verdana" w:cs="DaxlinePro-Regular"/>
          <w:sz w:val="24"/>
          <w:szCs w:val="24"/>
        </w:rPr>
      </w:pPr>
    </w:p>
    <w:p w:rsidR="00064F17" w:rsidRPr="003950A8" w:rsidRDefault="00064F17" w:rsidP="004B2C07">
      <w:pPr>
        <w:spacing w:line="276" w:lineRule="auto"/>
        <w:jc w:val="both"/>
        <w:rPr>
          <w:rFonts w:ascii="Verdana" w:hAnsi="Verdana" w:cs="DaxlinePro-Regular"/>
          <w:b/>
          <w:sz w:val="24"/>
          <w:szCs w:val="24"/>
        </w:rPr>
      </w:pPr>
      <w:r w:rsidRPr="003950A8">
        <w:rPr>
          <w:rFonts w:ascii="Verdana" w:hAnsi="Verdana" w:cs="DaxlinePro-Regular"/>
          <w:sz w:val="24"/>
          <w:szCs w:val="24"/>
        </w:rPr>
        <w:t xml:space="preserve">La </w:t>
      </w:r>
      <w:r w:rsidRPr="003950A8">
        <w:rPr>
          <w:rFonts w:ascii="Verdana" w:hAnsi="Verdana" w:cs="DaxlinePro-Regular"/>
          <w:b/>
          <w:sz w:val="24"/>
          <w:szCs w:val="24"/>
        </w:rPr>
        <w:t>Dirección y la R</w:t>
      </w:r>
      <w:r w:rsidR="00074E2B">
        <w:rPr>
          <w:rFonts w:ascii="Verdana" w:hAnsi="Verdana" w:cs="DaxlinePro-Regular"/>
          <w:b/>
          <w:sz w:val="24"/>
          <w:szCs w:val="24"/>
        </w:rPr>
        <w:t>LT</w:t>
      </w:r>
      <w:r w:rsidRPr="003950A8">
        <w:rPr>
          <w:rFonts w:ascii="Verdana" w:hAnsi="Verdana" w:cs="DaxlinePro-Regular"/>
          <w:sz w:val="24"/>
          <w:szCs w:val="24"/>
        </w:rPr>
        <w:t xml:space="preserve"> se comprometen a hacer frente a esta grave violación de los derechos humanos, estableciendo en toda la organización </w:t>
      </w:r>
      <w:r w:rsidRPr="003950A8">
        <w:rPr>
          <w:rFonts w:ascii="Verdana" w:hAnsi="Verdana" w:cs="DaxlinePro-Regular"/>
          <w:b/>
          <w:sz w:val="24"/>
          <w:szCs w:val="24"/>
        </w:rPr>
        <w:t xml:space="preserve">el principio de tolerancia cero con respecto a la violencia </w:t>
      </w:r>
      <w:r w:rsidR="00074E2B">
        <w:rPr>
          <w:rFonts w:ascii="Verdana" w:hAnsi="Verdana" w:cs="DaxlinePro-Regular"/>
          <w:b/>
          <w:sz w:val="24"/>
          <w:szCs w:val="24"/>
        </w:rPr>
        <w:t>contra</w:t>
      </w:r>
      <w:r w:rsidRPr="003950A8">
        <w:rPr>
          <w:rFonts w:ascii="Verdana" w:hAnsi="Verdana" w:cs="DaxlinePro-Regular"/>
          <w:b/>
          <w:sz w:val="24"/>
          <w:szCs w:val="24"/>
        </w:rPr>
        <w:t xml:space="preserve"> la</w:t>
      </w:r>
      <w:r w:rsidR="00074E2B">
        <w:rPr>
          <w:rFonts w:ascii="Verdana" w:hAnsi="Verdana" w:cs="DaxlinePro-Regular"/>
          <w:b/>
          <w:sz w:val="24"/>
          <w:szCs w:val="24"/>
        </w:rPr>
        <w:t>s</w:t>
      </w:r>
      <w:r w:rsidRPr="003950A8">
        <w:rPr>
          <w:rFonts w:ascii="Verdana" w:hAnsi="Verdana" w:cs="DaxlinePro-Regular"/>
          <w:b/>
          <w:sz w:val="24"/>
          <w:szCs w:val="24"/>
        </w:rPr>
        <w:t xml:space="preserve"> mujer</w:t>
      </w:r>
      <w:r w:rsidR="00074E2B">
        <w:rPr>
          <w:rFonts w:ascii="Verdana" w:hAnsi="Verdana" w:cs="DaxlinePro-Regular"/>
          <w:b/>
          <w:sz w:val="24"/>
          <w:szCs w:val="24"/>
        </w:rPr>
        <w:t>es</w:t>
      </w:r>
      <w:r w:rsidRPr="003950A8">
        <w:rPr>
          <w:rFonts w:ascii="Verdana" w:hAnsi="Verdana" w:cs="DaxlinePro-Regular"/>
          <w:sz w:val="24"/>
          <w:szCs w:val="24"/>
        </w:rPr>
        <w:t xml:space="preserve">, bajo el marco del </w:t>
      </w:r>
      <w:r w:rsidRPr="00362C08">
        <w:rPr>
          <w:rFonts w:ascii="Verdana" w:hAnsi="Verdana" w:cs="DaxlinePro-Regular"/>
          <w:i/>
          <w:sz w:val="24"/>
          <w:szCs w:val="24"/>
        </w:rPr>
        <w:t>Convenio del Consejo de Europa sobre prevención y lucha contra la violencia contra la mujer y la violencia doméstica (Convenio de Estambul), y el art. 73 de l</w:t>
      </w:r>
      <w:r w:rsidR="00074E2B" w:rsidRPr="00362C08">
        <w:rPr>
          <w:rFonts w:ascii="Verdana" w:hAnsi="Verdana" w:cs="DaxlinePro-Regular"/>
          <w:i/>
          <w:sz w:val="24"/>
          <w:szCs w:val="24"/>
        </w:rPr>
        <w:t>a</w:t>
      </w:r>
      <w:r w:rsidRPr="00362C08">
        <w:rPr>
          <w:rFonts w:ascii="Verdana" w:hAnsi="Verdana" w:cs="DaxlinePro-Regular"/>
          <w:i/>
          <w:sz w:val="24"/>
          <w:szCs w:val="24"/>
        </w:rPr>
        <w:t xml:space="preserve"> Ley Orgánica 3/2007, de 22 de marzo, para la igualdad efectiva de mujeres y hombres,</w:t>
      </w:r>
      <w:r w:rsidRPr="003950A8">
        <w:rPr>
          <w:rFonts w:ascii="Verdana" w:hAnsi="Verdana" w:cs="DaxlinePro-Regular"/>
          <w:sz w:val="24"/>
          <w:szCs w:val="24"/>
        </w:rPr>
        <w:t xml:space="preserve"> como Acción de Responsabilidad Social de las empresas en materia de igualdad</w:t>
      </w:r>
      <w:r w:rsidR="00362C08">
        <w:rPr>
          <w:rFonts w:ascii="Verdana" w:hAnsi="Verdana" w:cs="DaxlinePro-Regular"/>
          <w:sz w:val="24"/>
          <w:szCs w:val="24"/>
        </w:rPr>
        <w:t xml:space="preserve">, teniendo como referencia la </w:t>
      </w:r>
      <w:r w:rsidR="00362C08" w:rsidRPr="00362C08">
        <w:rPr>
          <w:rFonts w:ascii="Verdana" w:hAnsi="Verdana" w:cs="DaxlinePro-Regular"/>
          <w:i/>
          <w:sz w:val="24"/>
          <w:szCs w:val="24"/>
        </w:rPr>
        <w:t>Ley Orgánica 1/2001, de 28 de diciembre, de Medidas de Protección Integral contra la Violencia de Género</w:t>
      </w:r>
      <w:r w:rsidR="00437DD3">
        <w:rPr>
          <w:rFonts w:ascii="Verdana" w:hAnsi="Verdana" w:cs="DaxlinePro-Regular"/>
          <w:sz w:val="24"/>
          <w:szCs w:val="24"/>
        </w:rPr>
        <w:t>.</w:t>
      </w:r>
    </w:p>
    <w:p w:rsidR="00064F17" w:rsidRDefault="00064F17" w:rsidP="004B2C07">
      <w:pPr>
        <w:spacing w:line="276" w:lineRule="auto"/>
        <w:jc w:val="both"/>
        <w:rPr>
          <w:rFonts w:ascii="Verdana" w:hAnsi="Verdana" w:cs="DaxlinePro-Regular"/>
          <w:sz w:val="24"/>
          <w:szCs w:val="24"/>
        </w:rPr>
      </w:pPr>
      <w:r w:rsidRPr="003950A8">
        <w:rPr>
          <w:rFonts w:ascii="Verdana" w:hAnsi="Verdana" w:cs="DaxlinePro-Regular"/>
          <w:sz w:val="24"/>
          <w:szCs w:val="24"/>
        </w:rPr>
        <w:t xml:space="preserve">Esta </w:t>
      </w:r>
      <w:r w:rsidRPr="003950A8">
        <w:rPr>
          <w:rFonts w:ascii="Verdana" w:hAnsi="Verdana" w:cs="DaxlinePro-Regular"/>
          <w:b/>
          <w:sz w:val="24"/>
          <w:szCs w:val="24"/>
        </w:rPr>
        <w:t>declaración de principios</w:t>
      </w:r>
      <w:r w:rsidRPr="003950A8">
        <w:rPr>
          <w:rFonts w:ascii="Verdana" w:hAnsi="Verdana" w:cs="DaxlinePro-Regular"/>
          <w:sz w:val="24"/>
          <w:szCs w:val="24"/>
        </w:rPr>
        <w:t xml:space="preserve"> se establece con la voluntad de despertar y cambiar conciencias y liderar un cambio cultural y de comportamiento, a día de hoy todavía amparado en arcaicos estereotipos de género que tienen a la mujer en su punto de mira.</w:t>
      </w:r>
    </w:p>
    <w:p w:rsidR="00064F17" w:rsidRPr="003950A8" w:rsidRDefault="00064F17" w:rsidP="00B827E3">
      <w:pPr>
        <w:jc w:val="both"/>
        <w:rPr>
          <w:rFonts w:ascii="Verdana" w:hAnsi="Verdana" w:cs="DaxlinePro-Regular"/>
          <w:sz w:val="24"/>
          <w:szCs w:val="24"/>
        </w:rPr>
      </w:pPr>
      <w:r w:rsidRPr="003950A8">
        <w:rPr>
          <w:rFonts w:ascii="Verdana" w:hAnsi="Verdana" w:cs="DaxlinePro-Regular"/>
          <w:sz w:val="24"/>
          <w:szCs w:val="24"/>
        </w:rPr>
        <w:t xml:space="preserve"> </w:t>
      </w:r>
    </w:p>
    <w:p w:rsidR="00064F17" w:rsidRPr="003950A8" w:rsidRDefault="00064F17" w:rsidP="004B2C07">
      <w:pPr>
        <w:spacing w:line="276" w:lineRule="auto"/>
        <w:jc w:val="both"/>
        <w:rPr>
          <w:rFonts w:ascii="Verdana" w:hAnsi="Verdana" w:cs="DaxlinePro-Regular"/>
          <w:strike/>
          <w:sz w:val="24"/>
          <w:szCs w:val="24"/>
        </w:rPr>
      </w:pPr>
      <w:r w:rsidRPr="003950A8">
        <w:rPr>
          <w:rFonts w:ascii="Verdana" w:hAnsi="Verdana" w:cs="DaxlinePro-Regular"/>
          <w:sz w:val="24"/>
          <w:szCs w:val="24"/>
        </w:rPr>
        <w:t>Desde toda la Organización, l</w:t>
      </w:r>
      <w:r w:rsidR="00074E2B">
        <w:rPr>
          <w:rFonts w:ascii="Verdana" w:hAnsi="Verdana" w:cs="DaxlinePro-Regular"/>
          <w:sz w:val="24"/>
          <w:szCs w:val="24"/>
        </w:rPr>
        <w:t>as personas</w:t>
      </w:r>
      <w:r w:rsidRPr="003950A8">
        <w:rPr>
          <w:rFonts w:ascii="Verdana" w:hAnsi="Verdana" w:cs="DaxlinePro-Regular"/>
          <w:sz w:val="24"/>
          <w:szCs w:val="24"/>
        </w:rPr>
        <w:t xml:space="preserve"> firmantes de este Protocolo asumimos la responsabilidad individual y colectiva como ciudadanos y ciudadanas y nos comprometemos a difundir entre todos los grupos de interés de la Empresa estos principios, integrándolos en todas sus áreas de actividad y entre todos los trabajadores y trabajadoras, con el objetivo de erradicar esa forma de </w:t>
      </w:r>
      <w:r w:rsidRPr="003950A8">
        <w:rPr>
          <w:rFonts w:ascii="Verdana" w:hAnsi="Verdana" w:cs="DaxlinePro-Regular"/>
          <w:b/>
          <w:sz w:val="24"/>
          <w:szCs w:val="24"/>
        </w:rPr>
        <w:t>vulneración de los derechos humanos</w:t>
      </w:r>
      <w:r w:rsidRPr="003950A8">
        <w:rPr>
          <w:rFonts w:ascii="Verdana" w:hAnsi="Verdana" w:cs="DaxlinePro-Regular"/>
          <w:sz w:val="24"/>
          <w:szCs w:val="24"/>
        </w:rPr>
        <w:t xml:space="preserve"> y sancionar los comportamientos violentos, tanto en el seno de la Empresa, como fuera de ella, </w:t>
      </w:r>
      <w:r w:rsidRPr="003950A8">
        <w:rPr>
          <w:rFonts w:ascii="Verdana" w:hAnsi="Verdana" w:cs="DaxlinePro-Regular"/>
          <w:b/>
          <w:sz w:val="24"/>
          <w:szCs w:val="24"/>
        </w:rPr>
        <w:t>no tolerando ningún comportamiento de violencia contra la</w:t>
      </w:r>
      <w:r w:rsidR="00074E2B">
        <w:rPr>
          <w:rFonts w:ascii="Verdana" w:hAnsi="Verdana" w:cs="DaxlinePro-Regular"/>
          <w:b/>
          <w:sz w:val="24"/>
          <w:szCs w:val="24"/>
        </w:rPr>
        <w:t>s</w:t>
      </w:r>
      <w:r w:rsidRPr="003950A8">
        <w:rPr>
          <w:rFonts w:ascii="Verdana" w:hAnsi="Verdana" w:cs="DaxlinePro-Regular"/>
          <w:b/>
          <w:sz w:val="24"/>
          <w:szCs w:val="24"/>
        </w:rPr>
        <w:t xml:space="preserve"> mujer</w:t>
      </w:r>
      <w:r w:rsidR="00074E2B">
        <w:rPr>
          <w:rFonts w:ascii="Verdana" w:hAnsi="Verdana" w:cs="DaxlinePro-Regular"/>
          <w:b/>
          <w:sz w:val="24"/>
          <w:szCs w:val="24"/>
        </w:rPr>
        <w:t>es</w:t>
      </w:r>
      <w:r w:rsidRPr="003950A8">
        <w:rPr>
          <w:rFonts w:ascii="Verdana" w:hAnsi="Verdana" w:cs="DaxlinePro-Regular"/>
          <w:b/>
          <w:sz w:val="24"/>
          <w:szCs w:val="24"/>
        </w:rPr>
        <w:t xml:space="preserve">. </w:t>
      </w:r>
    </w:p>
    <w:p w:rsidR="00362C08" w:rsidRDefault="00362C08" w:rsidP="004B2C07">
      <w:pPr>
        <w:spacing w:line="276" w:lineRule="auto"/>
        <w:jc w:val="both"/>
        <w:rPr>
          <w:rFonts w:ascii="Verdana" w:hAnsi="Verdana" w:cs="DaxlinePro-Regular"/>
          <w:sz w:val="24"/>
          <w:szCs w:val="24"/>
        </w:rPr>
      </w:pPr>
    </w:p>
    <w:p w:rsidR="00064F17" w:rsidRDefault="00074E2B" w:rsidP="004B2C07">
      <w:pPr>
        <w:spacing w:line="276" w:lineRule="auto"/>
        <w:jc w:val="both"/>
        <w:rPr>
          <w:rFonts w:ascii="Verdana" w:hAnsi="Verdana" w:cs="DaxlinePro-Regular"/>
          <w:b/>
          <w:sz w:val="24"/>
          <w:szCs w:val="24"/>
        </w:rPr>
      </w:pPr>
      <w:r>
        <w:rPr>
          <w:rFonts w:ascii="Verdana" w:hAnsi="Verdana" w:cs="DaxlinePro-Regular"/>
          <w:sz w:val="24"/>
          <w:szCs w:val="24"/>
        </w:rPr>
        <w:t xml:space="preserve">Para ello, la Dirección de </w:t>
      </w:r>
      <w:sdt>
        <w:sdtPr>
          <w:rPr>
            <w:rFonts w:ascii="Verdana" w:hAnsi="Verdana" w:cs="DaxlinePro-Regular"/>
            <w:sz w:val="24"/>
            <w:szCs w:val="24"/>
          </w:rPr>
          <w:id w:val="1324196772"/>
          <w:showingPlcHdr/>
        </w:sdtPr>
        <w:sdtEndPr/>
        <w:sdtContent>
          <w:r w:rsidRPr="00A964B5">
            <w:rPr>
              <w:rStyle w:val="Textodelmarcadordeposicin"/>
            </w:rPr>
            <w:t>Haga clic aquí para escribir texto.</w:t>
          </w:r>
        </w:sdtContent>
      </w:sdt>
      <w:r>
        <w:rPr>
          <w:rFonts w:ascii="Verdana" w:hAnsi="Verdana" w:cs="DaxlinePro-Regular"/>
          <w:sz w:val="24"/>
          <w:szCs w:val="24"/>
        </w:rPr>
        <w:t>,</w:t>
      </w:r>
      <w:r w:rsidR="00064F17" w:rsidRPr="003950A8">
        <w:rPr>
          <w:rFonts w:ascii="Verdana" w:hAnsi="Verdana" w:cs="DaxlinePro-Regular"/>
          <w:sz w:val="24"/>
          <w:szCs w:val="24"/>
        </w:rPr>
        <w:t xml:space="preserve"> con la participación y en consenso con la R</w:t>
      </w:r>
      <w:r>
        <w:rPr>
          <w:rFonts w:ascii="Verdana" w:hAnsi="Verdana" w:cs="DaxlinePro-Regular"/>
          <w:sz w:val="24"/>
          <w:szCs w:val="24"/>
        </w:rPr>
        <w:t>LT</w:t>
      </w:r>
      <w:r w:rsidR="00064F17" w:rsidRPr="003950A8">
        <w:rPr>
          <w:rFonts w:ascii="Verdana" w:hAnsi="Verdana" w:cs="DaxlinePro-Regular"/>
          <w:sz w:val="24"/>
          <w:szCs w:val="24"/>
        </w:rPr>
        <w:t xml:space="preserve">, suscriben el presente </w:t>
      </w:r>
      <w:r w:rsidR="00064F17" w:rsidRPr="003950A8">
        <w:rPr>
          <w:rFonts w:ascii="Verdana" w:hAnsi="Verdana" w:cs="DaxlinePro-Regular"/>
          <w:b/>
          <w:sz w:val="24"/>
          <w:szCs w:val="24"/>
        </w:rPr>
        <w:t>Protocolo para la Prevención de la Violencia de Género</w:t>
      </w:r>
      <w:r w:rsidR="00064F17" w:rsidRPr="003950A8">
        <w:rPr>
          <w:rFonts w:ascii="Verdana" w:hAnsi="Verdana" w:cs="DaxlinePro-Regular"/>
          <w:sz w:val="24"/>
          <w:szCs w:val="24"/>
        </w:rPr>
        <w:t xml:space="preserve"> como  compromiso de respeto a la integridad y dignidad humana; sensibilización; información y prevención, con total garantía de confidencialidad y con el fin de </w:t>
      </w:r>
      <w:r w:rsidR="00064F17" w:rsidRPr="003950A8">
        <w:rPr>
          <w:rFonts w:ascii="Verdana" w:hAnsi="Verdana" w:cs="DaxlinePro-Regular"/>
          <w:b/>
          <w:sz w:val="24"/>
          <w:szCs w:val="24"/>
        </w:rPr>
        <w:t xml:space="preserve">garantizar los derechos dentro del ámbito laboral para que las trabajadoras que sufran violencia de género puedan conciliar los requerimientos de la relación laboral con sus circunstancias personales y/o familiares. </w:t>
      </w:r>
    </w:p>
    <w:p w:rsidR="00362C08" w:rsidRDefault="00362C08" w:rsidP="004B2C07">
      <w:pPr>
        <w:spacing w:line="276" w:lineRule="auto"/>
        <w:jc w:val="both"/>
        <w:rPr>
          <w:rFonts w:ascii="Verdana" w:hAnsi="Verdana" w:cs="DaxlinePro-Regular"/>
          <w:sz w:val="24"/>
          <w:szCs w:val="24"/>
        </w:rPr>
      </w:pPr>
    </w:p>
    <w:p w:rsidR="00064F17" w:rsidRDefault="00064F17" w:rsidP="004B2C07">
      <w:pPr>
        <w:spacing w:line="276" w:lineRule="auto"/>
        <w:jc w:val="both"/>
        <w:rPr>
          <w:rFonts w:ascii="Verdana" w:hAnsi="Verdana" w:cs="DaxlinePro-Regular"/>
          <w:sz w:val="24"/>
          <w:szCs w:val="24"/>
        </w:rPr>
      </w:pPr>
      <w:r w:rsidRPr="003950A8">
        <w:rPr>
          <w:rFonts w:ascii="Verdana" w:hAnsi="Verdana" w:cs="DaxlinePro-Regular"/>
          <w:sz w:val="24"/>
          <w:szCs w:val="24"/>
        </w:rPr>
        <w:t xml:space="preserve">La implantación y difusión del </w:t>
      </w:r>
      <w:r w:rsidRPr="003950A8">
        <w:rPr>
          <w:rFonts w:ascii="Verdana" w:hAnsi="Verdana" w:cs="DaxlinePro-Regular"/>
          <w:b/>
          <w:sz w:val="24"/>
          <w:szCs w:val="24"/>
        </w:rPr>
        <w:t>Protocolo para la Prevención de la Violencia de Género</w:t>
      </w:r>
      <w:r w:rsidRPr="003950A8">
        <w:rPr>
          <w:rFonts w:ascii="Verdana" w:hAnsi="Verdana" w:cs="DaxlinePro-Regular"/>
          <w:sz w:val="24"/>
          <w:szCs w:val="24"/>
        </w:rPr>
        <w:t xml:space="preserve"> en la empresa </w:t>
      </w:r>
      <w:sdt>
        <w:sdtPr>
          <w:rPr>
            <w:rFonts w:ascii="Verdana" w:hAnsi="Verdana" w:cs="DaxlinePro-Regular"/>
            <w:sz w:val="24"/>
            <w:szCs w:val="24"/>
          </w:rPr>
          <w:id w:val="1324196776"/>
          <w:showingPlcHdr/>
        </w:sdtPr>
        <w:sdtEndPr/>
        <w:sdtContent>
          <w:r w:rsidR="00074E2B" w:rsidRPr="00A964B5">
            <w:rPr>
              <w:rStyle w:val="Textodelmarcadordeposicin"/>
            </w:rPr>
            <w:t>Haga clic aquí para escribir texto.</w:t>
          </w:r>
        </w:sdtContent>
      </w:sdt>
      <w:r w:rsidRPr="003950A8">
        <w:rPr>
          <w:rFonts w:ascii="Verdana" w:hAnsi="Verdana" w:cs="DaxlinePro-Regular"/>
          <w:sz w:val="24"/>
          <w:szCs w:val="24"/>
        </w:rPr>
        <w:t xml:space="preserve"> </w:t>
      </w:r>
      <w:r w:rsidR="002302C3">
        <w:rPr>
          <w:rFonts w:ascii="Verdana" w:hAnsi="Verdana" w:cs="DaxlinePro-Regular"/>
          <w:sz w:val="24"/>
          <w:szCs w:val="24"/>
        </w:rPr>
        <w:t>t</w:t>
      </w:r>
      <w:r w:rsidRPr="003950A8">
        <w:rPr>
          <w:rFonts w:ascii="Verdana" w:hAnsi="Verdana" w:cs="DaxlinePro-Regular"/>
          <w:sz w:val="24"/>
          <w:szCs w:val="24"/>
        </w:rPr>
        <w:t>i</w:t>
      </w:r>
      <w:r w:rsidR="0099170D">
        <w:rPr>
          <w:rFonts w:ascii="Verdana" w:hAnsi="Verdana" w:cs="DaxlinePro-Regular"/>
          <w:sz w:val="24"/>
          <w:szCs w:val="24"/>
        </w:rPr>
        <w:t>e</w:t>
      </w:r>
      <w:r w:rsidRPr="003950A8">
        <w:rPr>
          <w:rFonts w:ascii="Verdana" w:hAnsi="Verdana" w:cs="DaxlinePro-Regular"/>
          <w:sz w:val="24"/>
          <w:szCs w:val="24"/>
        </w:rPr>
        <w:t>ne</w:t>
      </w:r>
      <w:r w:rsidR="002302C3">
        <w:rPr>
          <w:rFonts w:ascii="Verdana" w:hAnsi="Verdana" w:cs="DaxlinePro-Regular"/>
          <w:sz w:val="24"/>
          <w:szCs w:val="24"/>
        </w:rPr>
        <w:t>,</w:t>
      </w:r>
      <w:r w:rsidRPr="003950A8">
        <w:rPr>
          <w:rFonts w:ascii="Verdana" w:hAnsi="Verdana" w:cs="DaxlinePro-Regular"/>
          <w:sz w:val="24"/>
          <w:szCs w:val="24"/>
        </w:rPr>
        <w:t xml:space="preserve"> entre sus objetivos principales promover una cultura de rechazo y sensibilización que propicie una mejora del clima y salud laboral de las trabajadoras y trabajadores, y se erija además en una acción de cohesión social encuadrada en las acciones de Responsabilidad Social Corporativa.</w:t>
      </w:r>
    </w:p>
    <w:p w:rsidR="00064F17" w:rsidRPr="003950A8" w:rsidRDefault="00064F17" w:rsidP="004B2C07">
      <w:pPr>
        <w:spacing w:line="276" w:lineRule="auto"/>
        <w:jc w:val="both"/>
        <w:rPr>
          <w:rFonts w:ascii="Verdana" w:hAnsi="Verdana" w:cs="DaxlinePro-Regular"/>
          <w:sz w:val="24"/>
          <w:szCs w:val="24"/>
        </w:rPr>
      </w:pPr>
    </w:p>
    <w:p w:rsidR="00064F17" w:rsidRDefault="00064F17" w:rsidP="004B2C07">
      <w:pPr>
        <w:spacing w:line="276" w:lineRule="auto"/>
        <w:jc w:val="both"/>
        <w:rPr>
          <w:rFonts w:ascii="Verdana" w:hAnsi="Verdana" w:cs="DaxlinePro-Regular"/>
          <w:sz w:val="24"/>
          <w:szCs w:val="24"/>
        </w:rPr>
      </w:pPr>
      <w:r w:rsidRPr="003950A8">
        <w:rPr>
          <w:rFonts w:ascii="Verdana" w:hAnsi="Verdana" w:cs="DaxlinePro-Regular"/>
          <w:sz w:val="24"/>
          <w:szCs w:val="24"/>
        </w:rPr>
        <w:t>La aplicación del presente Protocolo no excluye ni sustituye la tutela legal de las víctimas y otras medidas de protección al amparo de l</w:t>
      </w:r>
      <w:r w:rsidR="0099170D">
        <w:rPr>
          <w:rFonts w:ascii="Verdana" w:hAnsi="Verdana" w:cs="DaxlinePro-Regular"/>
          <w:sz w:val="24"/>
          <w:szCs w:val="24"/>
        </w:rPr>
        <w:t>a</w:t>
      </w:r>
      <w:r w:rsidRPr="003950A8">
        <w:rPr>
          <w:rFonts w:ascii="Verdana" w:hAnsi="Verdana" w:cs="DaxlinePro-Regular"/>
          <w:sz w:val="24"/>
          <w:szCs w:val="24"/>
        </w:rPr>
        <w:t xml:space="preserve"> </w:t>
      </w:r>
      <w:r w:rsidRPr="00362C08">
        <w:rPr>
          <w:rFonts w:ascii="Verdana" w:hAnsi="Verdana" w:cs="DaxlinePro-Regular"/>
          <w:i/>
          <w:sz w:val="24"/>
          <w:szCs w:val="24"/>
        </w:rPr>
        <w:t>Ley Orgánica 1/2004, de 28 de diciembre, de Medidas de protección integral contra la Violencia de Género</w:t>
      </w:r>
      <w:r w:rsidR="0012629E">
        <w:rPr>
          <w:rFonts w:ascii="Verdana" w:hAnsi="Verdana" w:cs="DaxlinePro-Regular"/>
          <w:i/>
          <w:sz w:val="24"/>
          <w:szCs w:val="24"/>
        </w:rPr>
        <w:t xml:space="preserve"> </w:t>
      </w:r>
      <w:r w:rsidRPr="00362C08">
        <w:rPr>
          <w:rFonts w:ascii="Verdana" w:hAnsi="Verdana" w:cs="DaxlinePro-Regular"/>
          <w:i/>
          <w:sz w:val="24"/>
          <w:szCs w:val="24"/>
        </w:rPr>
        <w:t>y el Código Penal</w:t>
      </w:r>
      <w:r w:rsidRPr="003950A8">
        <w:rPr>
          <w:rFonts w:ascii="Verdana" w:hAnsi="Verdana" w:cs="DaxlinePro-Regular"/>
          <w:sz w:val="24"/>
          <w:szCs w:val="24"/>
        </w:rPr>
        <w:t>.</w:t>
      </w:r>
    </w:p>
    <w:p w:rsidR="00064F17" w:rsidRPr="003950A8" w:rsidRDefault="00064F17" w:rsidP="004B2C07">
      <w:pPr>
        <w:spacing w:line="276" w:lineRule="auto"/>
        <w:jc w:val="both"/>
        <w:rPr>
          <w:rFonts w:ascii="Verdana" w:hAnsi="Verdana" w:cs="DaxlinePro-Regular"/>
          <w:sz w:val="24"/>
          <w:szCs w:val="24"/>
        </w:rPr>
      </w:pPr>
    </w:p>
    <w:p w:rsidR="00064F17" w:rsidRPr="003950A8" w:rsidRDefault="00064F17" w:rsidP="004B2C07">
      <w:pPr>
        <w:spacing w:line="276" w:lineRule="auto"/>
        <w:jc w:val="both"/>
        <w:rPr>
          <w:rFonts w:ascii="Verdana" w:hAnsi="Verdana" w:cs="DaxlinePro-Regular"/>
          <w:sz w:val="24"/>
          <w:szCs w:val="24"/>
        </w:rPr>
      </w:pPr>
      <w:r w:rsidRPr="003950A8">
        <w:rPr>
          <w:rFonts w:ascii="Verdana" w:hAnsi="Verdana" w:cs="DaxlinePro-Regular"/>
          <w:sz w:val="24"/>
          <w:szCs w:val="24"/>
        </w:rPr>
        <w:t>Destacar, por último, que la violencia de género a que se refiere este Protocolo comprende todo acto de violencia, tanto física como psicológica.</w:t>
      </w:r>
    </w:p>
    <w:p w:rsidR="00064F17" w:rsidRPr="003950A8" w:rsidRDefault="00064F17" w:rsidP="004B2C07">
      <w:pPr>
        <w:spacing w:line="276" w:lineRule="auto"/>
        <w:jc w:val="both"/>
        <w:rPr>
          <w:rFonts w:ascii="Verdana" w:hAnsi="Verdana" w:cs="DaxlinePro-Regular"/>
          <w:sz w:val="24"/>
          <w:szCs w:val="24"/>
        </w:rPr>
      </w:pPr>
    </w:p>
    <w:p w:rsidR="00064F17" w:rsidRPr="003950A8" w:rsidRDefault="00064F17" w:rsidP="00A97947">
      <w:pPr>
        <w:spacing w:before="100" w:beforeAutospacing="1" w:after="100" w:afterAutospacing="1" w:line="240" w:lineRule="auto"/>
        <w:jc w:val="center"/>
        <w:rPr>
          <w:rFonts w:ascii="Verdana" w:hAnsi="Verdana" w:cs="DaxlinePro-Regular"/>
          <w:b/>
          <w:sz w:val="28"/>
          <w:szCs w:val="28"/>
        </w:rPr>
      </w:pPr>
      <w:r>
        <w:rPr>
          <w:rFonts w:ascii="Verdana" w:hAnsi="Verdana" w:cs="DaxlinePro-Regular"/>
          <w:b/>
          <w:sz w:val="28"/>
          <w:szCs w:val="28"/>
        </w:rPr>
        <w:br w:type="page"/>
      </w:r>
      <w:r w:rsidR="00344329">
        <w:rPr>
          <w:rFonts w:ascii="Verdana" w:hAnsi="Verdana" w:cs="DaxlinePro-Regular"/>
          <w:b/>
          <w:sz w:val="28"/>
          <w:szCs w:val="28"/>
        </w:rPr>
        <w:t xml:space="preserve">Capítulo </w:t>
      </w:r>
      <w:r w:rsidR="00DB2F22">
        <w:rPr>
          <w:rFonts w:ascii="Verdana" w:hAnsi="Verdana" w:cs="DaxlinePro-Regular"/>
          <w:b/>
          <w:sz w:val="28"/>
          <w:szCs w:val="28"/>
        </w:rPr>
        <w:t xml:space="preserve">3.- </w:t>
      </w:r>
      <w:r w:rsidRPr="003950A8">
        <w:rPr>
          <w:rFonts w:ascii="Verdana" w:hAnsi="Verdana" w:cs="DaxlinePro-Regular"/>
          <w:b/>
          <w:sz w:val="28"/>
          <w:szCs w:val="28"/>
        </w:rPr>
        <w:t>Objetivos</w:t>
      </w:r>
    </w:p>
    <w:p w:rsidR="00064F17" w:rsidRPr="003950A8" w:rsidRDefault="00064F17" w:rsidP="00665A87">
      <w:pPr>
        <w:rPr>
          <w:rFonts w:ascii="Verdana" w:hAnsi="Verdana" w:cs="DaxlinePro-Regular"/>
          <w:b/>
          <w:sz w:val="28"/>
          <w:szCs w:val="28"/>
        </w:rPr>
      </w:pPr>
    </w:p>
    <w:p w:rsidR="00064F17" w:rsidRPr="003950A8" w:rsidRDefault="00064F17" w:rsidP="00D83A7D">
      <w:pPr>
        <w:spacing w:before="100" w:beforeAutospacing="1" w:after="100" w:afterAutospacing="1" w:line="276" w:lineRule="auto"/>
        <w:jc w:val="both"/>
        <w:rPr>
          <w:rFonts w:ascii="Verdana" w:hAnsi="Verdana" w:cs="DaxlinePro-Regular"/>
          <w:sz w:val="24"/>
          <w:szCs w:val="24"/>
        </w:rPr>
      </w:pPr>
      <w:r w:rsidRPr="003950A8">
        <w:rPr>
          <w:rFonts w:ascii="Verdana" w:hAnsi="Verdana" w:cs="DaxlinePro-Regular"/>
          <w:b/>
          <w:sz w:val="24"/>
          <w:szCs w:val="24"/>
        </w:rPr>
        <w:t>Tolerancia cero con la violencia contra las mujeres:</w:t>
      </w:r>
      <w:r w:rsidRPr="003950A8">
        <w:rPr>
          <w:rFonts w:ascii="Verdana" w:hAnsi="Verdana" w:cs="DaxlinePro-Regular"/>
          <w:sz w:val="24"/>
          <w:szCs w:val="24"/>
        </w:rPr>
        <w:t xml:space="preserve"> Promover y proteger el derecho de todos los trabajadores y trabajadoras, en particular de las mujeres, a vivir a salvo de la violencia, tanto en el ámbito laboral como en el privado.</w:t>
      </w: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b/>
          <w:sz w:val="24"/>
          <w:szCs w:val="24"/>
        </w:rPr>
        <w:t>Sensibilizar a los trabajadores y trabajadoras</w:t>
      </w:r>
      <w:r w:rsidRPr="003950A8">
        <w:rPr>
          <w:rFonts w:ascii="Verdana" w:hAnsi="Verdana" w:cs="DaxlinePro-Regular"/>
          <w:sz w:val="24"/>
          <w:szCs w:val="24"/>
        </w:rPr>
        <w:t xml:space="preserve"> </w:t>
      </w:r>
      <w:r w:rsidRPr="003950A8">
        <w:rPr>
          <w:rFonts w:ascii="Verdana" w:hAnsi="Verdana" w:cs="DaxlinePro-Regular"/>
          <w:b/>
          <w:sz w:val="24"/>
          <w:szCs w:val="24"/>
        </w:rPr>
        <w:t>de la empresa</w:t>
      </w:r>
      <w:r w:rsidRPr="003950A8">
        <w:rPr>
          <w:rFonts w:ascii="Verdana" w:hAnsi="Verdana" w:cs="DaxlinePro-Regular"/>
          <w:sz w:val="24"/>
          <w:szCs w:val="24"/>
        </w:rPr>
        <w:t xml:space="preserve"> para que adopten una</w:t>
      </w:r>
      <w:r w:rsidR="00435190">
        <w:rPr>
          <w:rFonts w:ascii="Verdana" w:hAnsi="Verdana" w:cs="DaxlinePro-Regular"/>
          <w:sz w:val="24"/>
          <w:szCs w:val="24"/>
        </w:rPr>
        <w:t xml:space="preserve"> actitud proactiva y rompan con</w:t>
      </w:r>
      <w:r w:rsidRPr="003950A8">
        <w:rPr>
          <w:rFonts w:ascii="Verdana" w:hAnsi="Verdana" w:cs="DaxlinePro-Regular"/>
          <w:sz w:val="24"/>
          <w:szCs w:val="24"/>
        </w:rPr>
        <w:t xml:space="preserve"> la cultura tradicional de tolerancia y negación que perpetúa la desigualdad de género y la violencia que la causa.</w:t>
      </w: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spacing w:line="276" w:lineRule="auto"/>
        <w:jc w:val="both"/>
        <w:rPr>
          <w:rFonts w:ascii="Verdana" w:hAnsi="Verdana" w:cs="DaxlinePro-Regular"/>
          <w:sz w:val="24"/>
          <w:szCs w:val="24"/>
        </w:rPr>
      </w:pPr>
      <w:r w:rsidRPr="003950A8">
        <w:rPr>
          <w:rFonts w:ascii="Verdana" w:hAnsi="Verdana" w:cs="DaxlinePro-Regular"/>
          <w:b/>
          <w:sz w:val="24"/>
          <w:szCs w:val="24"/>
        </w:rPr>
        <w:t>Informar y formar a los trabajadores y trabajadoras de los derechos laborales</w:t>
      </w:r>
      <w:r w:rsidRPr="003950A8">
        <w:rPr>
          <w:rFonts w:ascii="Verdana" w:hAnsi="Verdana" w:cs="DaxlinePro-Regular"/>
          <w:sz w:val="24"/>
          <w:szCs w:val="24"/>
        </w:rPr>
        <w:t xml:space="preserve"> que amparan a las trabajadoras</w:t>
      </w:r>
      <w:r w:rsidRPr="003950A8">
        <w:t xml:space="preserve"> </w:t>
      </w:r>
      <w:r w:rsidRPr="003950A8">
        <w:rPr>
          <w:rFonts w:ascii="Verdana" w:hAnsi="Verdana" w:cs="DaxlinePro-Regular"/>
          <w:sz w:val="24"/>
          <w:szCs w:val="24"/>
        </w:rPr>
        <w:t xml:space="preserve">que sufran violencia de género para que puedan conciliar la relación laboral con sus circunstancias personales y/o familiares, al amparo de la </w:t>
      </w:r>
      <w:r w:rsidRPr="00362C08">
        <w:rPr>
          <w:rFonts w:ascii="Verdana" w:hAnsi="Verdana" w:cs="DaxlinePro-Regular"/>
          <w:i/>
          <w:sz w:val="24"/>
          <w:szCs w:val="24"/>
        </w:rPr>
        <w:t>Ley Orgánica 1/2004, de 28 de diciembre, de Medidas de protección integral contra la Violencia de Género</w:t>
      </w:r>
      <w:r w:rsidR="00437DD3">
        <w:rPr>
          <w:rFonts w:ascii="Verdana" w:hAnsi="Verdana" w:cs="DaxlinePro-Regular"/>
          <w:sz w:val="24"/>
          <w:szCs w:val="24"/>
        </w:rPr>
        <w:t>.</w:t>
      </w: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b/>
          <w:sz w:val="24"/>
          <w:szCs w:val="24"/>
        </w:rPr>
        <w:t>Prevenir la violencia,</w:t>
      </w:r>
      <w:r w:rsidRPr="003950A8">
        <w:rPr>
          <w:rFonts w:ascii="Verdana" w:hAnsi="Verdana" w:cs="DaxlinePro-Regular"/>
          <w:sz w:val="24"/>
          <w:szCs w:val="24"/>
        </w:rPr>
        <w:t xml:space="preserve"> </w:t>
      </w:r>
      <w:r w:rsidRPr="003950A8">
        <w:rPr>
          <w:rFonts w:ascii="Verdana" w:hAnsi="Verdana" w:cs="DaxlinePro-Regular"/>
          <w:b/>
          <w:sz w:val="24"/>
          <w:szCs w:val="24"/>
        </w:rPr>
        <w:t>proteger</w:t>
      </w:r>
      <w:r w:rsidRPr="003950A8">
        <w:rPr>
          <w:rFonts w:ascii="Verdana" w:hAnsi="Verdana" w:cs="DaxlinePro-Regular"/>
          <w:sz w:val="24"/>
          <w:szCs w:val="24"/>
        </w:rPr>
        <w:t xml:space="preserve"> </w:t>
      </w:r>
      <w:r w:rsidRPr="003950A8">
        <w:rPr>
          <w:rFonts w:ascii="Verdana" w:hAnsi="Verdana" w:cs="DaxlinePro-Regular"/>
          <w:b/>
          <w:sz w:val="24"/>
          <w:szCs w:val="24"/>
        </w:rPr>
        <w:t xml:space="preserve">a las víctimas e informar de las acciones judiciales </w:t>
      </w:r>
      <w:r w:rsidRPr="003950A8">
        <w:rPr>
          <w:rFonts w:ascii="Verdana" w:hAnsi="Verdana" w:cs="DaxlinePro-Regular"/>
          <w:sz w:val="24"/>
          <w:szCs w:val="24"/>
        </w:rPr>
        <w:t>que se pueden entablar contra los agresores.</w:t>
      </w:r>
    </w:p>
    <w:p w:rsidR="00064F17" w:rsidRDefault="00064F17" w:rsidP="00D83A7D">
      <w:pPr>
        <w:autoSpaceDE w:val="0"/>
        <w:autoSpaceDN w:val="0"/>
        <w:adjustRightInd w:val="0"/>
        <w:spacing w:after="0" w:line="276" w:lineRule="auto"/>
        <w:jc w:val="both"/>
        <w:rPr>
          <w:rFonts w:ascii="Verdana" w:hAnsi="Verdana" w:cs="DaxlinePro-Regular"/>
          <w:sz w:val="24"/>
          <w:szCs w:val="24"/>
        </w:rPr>
      </w:pPr>
    </w:p>
    <w:p w:rsidR="00064F17" w:rsidRDefault="0099170D" w:rsidP="00D83A7D">
      <w:pPr>
        <w:autoSpaceDE w:val="0"/>
        <w:autoSpaceDN w:val="0"/>
        <w:adjustRightInd w:val="0"/>
        <w:spacing w:after="0" w:line="276" w:lineRule="auto"/>
        <w:jc w:val="both"/>
        <w:rPr>
          <w:rFonts w:ascii="Verdana" w:hAnsi="Verdana" w:cs="DaxlinePro-Regular"/>
          <w:sz w:val="24"/>
          <w:szCs w:val="24"/>
        </w:rPr>
      </w:pPr>
      <w:r w:rsidRPr="0099170D">
        <w:rPr>
          <w:rFonts w:ascii="Verdana" w:hAnsi="Verdana" w:cs="DaxlinePro-Regular"/>
          <w:b/>
          <w:sz w:val="24"/>
          <w:szCs w:val="24"/>
        </w:rPr>
        <w:t>Desarrollar los términos de la aplicación de los derechos laborales</w:t>
      </w:r>
      <w:r>
        <w:rPr>
          <w:rFonts w:ascii="Verdana" w:hAnsi="Verdana" w:cs="DaxlinePro-Regular"/>
          <w:sz w:val="24"/>
          <w:szCs w:val="24"/>
        </w:rPr>
        <w:t xml:space="preserve"> de las trabajadoras víctimas de violencia de género.</w:t>
      </w:r>
    </w:p>
    <w:p w:rsidR="0099170D" w:rsidRPr="003950A8" w:rsidRDefault="0099170D" w:rsidP="00D83A7D">
      <w:pPr>
        <w:autoSpaceDE w:val="0"/>
        <w:autoSpaceDN w:val="0"/>
        <w:adjustRightInd w:val="0"/>
        <w:spacing w:after="0" w:line="276" w:lineRule="auto"/>
        <w:jc w:val="both"/>
        <w:rPr>
          <w:rFonts w:ascii="Verdana" w:hAnsi="Verdana" w:cs="DaxlinePro-Regular"/>
          <w:sz w:val="24"/>
          <w:szCs w:val="24"/>
        </w:rPr>
      </w:pPr>
    </w:p>
    <w:p w:rsidR="00023FC2" w:rsidRDefault="00064F17" w:rsidP="00D83A7D">
      <w:p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b/>
          <w:sz w:val="24"/>
          <w:szCs w:val="24"/>
        </w:rPr>
        <w:t>Garantizar la protección de la dignidad</w:t>
      </w:r>
      <w:r w:rsidRPr="003950A8">
        <w:rPr>
          <w:rFonts w:ascii="Verdana" w:hAnsi="Verdana" w:cs="DaxlinePro-Regular"/>
          <w:sz w:val="24"/>
          <w:szCs w:val="24"/>
        </w:rPr>
        <w:t xml:space="preserve"> de la mujer y el hombre en el trabajo y fuera de él.</w:t>
      </w:r>
      <w:r w:rsidR="00023FC2">
        <w:rPr>
          <w:rFonts w:ascii="Verdana" w:hAnsi="Verdana" w:cs="DaxlinePro-Regular"/>
          <w:sz w:val="24"/>
          <w:szCs w:val="24"/>
        </w:rPr>
        <w:t xml:space="preserve"> </w:t>
      </w:r>
    </w:p>
    <w:p w:rsidR="00023FC2" w:rsidRDefault="00023FC2" w:rsidP="00D83A7D">
      <w:pPr>
        <w:autoSpaceDE w:val="0"/>
        <w:autoSpaceDN w:val="0"/>
        <w:adjustRightInd w:val="0"/>
        <w:spacing w:after="0" w:line="276" w:lineRule="auto"/>
        <w:jc w:val="both"/>
        <w:rPr>
          <w:rFonts w:ascii="Verdana" w:hAnsi="Verdana" w:cs="DaxlinePro-Regular"/>
          <w:sz w:val="24"/>
          <w:szCs w:val="24"/>
        </w:rPr>
      </w:pPr>
    </w:p>
    <w:p w:rsidR="00023FC2" w:rsidRPr="00773C09" w:rsidRDefault="00023FC2" w:rsidP="00D83A7D">
      <w:pPr>
        <w:autoSpaceDE w:val="0"/>
        <w:autoSpaceDN w:val="0"/>
        <w:adjustRightInd w:val="0"/>
        <w:spacing w:after="0" w:line="276" w:lineRule="auto"/>
        <w:jc w:val="both"/>
        <w:rPr>
          <w:rFonts w:ascii="Verdana" w:hAnsi="Verdana" w:cs="DaxlinePro-Regular"/>
          <w:sz w:val="24"/>
          <w:szCs w:val="24"/>
        </w:rPr>
      </w:pPr>
      <w:r w:rsidRPr="00773C09">
        <w:rPr>
          <w:rFonts w:ascii="Verdana" w:hAnsi="Verdana" w:cs="DaxlinePro-Regular"/>
          <w:b/>
          <w:sz w:val="24"/>
          <w:szCs w:val="24"/>
        </w:rPr>
        <w:t xml:space="preserve">Garantizar el principio de transversalidad de las medidas, </w:t>
      </w:r>
      <w:r w:rsidRPr="00773C09">
        <w:rPr>
          <w:rFonts w:ascii="Verdana" w:hAnsi="Verdana" w:cs="DaxlinePro-Regular"/>
          <w:sz w:val="24"/>
          <w:szCs w:val="24"/>
        </w:rPr>
        <w:t>de manera que en su aplicación se tengan en cuenta las necesidades y demandas específicas de todas las mujeres víctimas de violencia de género.</w:t>
      </w:r>
    </w:p>
    <w:p w:rsidR="0099170D" w:rsidRPr="00773C09" w:rsidRDefault="0099170D" w:rsidP="00D83A7D">
      <w:pPr>
        <w:autoSpaceDE w:val="0"/>
        <w:autoSpaceDN w:val="0"/>
        <w:adjustRightInd w:val="0"/>
        <w:spacing w:after="0" w:line="276" w:lineRule="auto"/>
        <w:jc w:val="both"/>
        <w:rPr>
          <w:rFonts w:ascii="Verdana" w:hAnsi="Verdana" w:cs="DaxlinePro-Regular"/>
          <w:b/>
          <w:sz w:val="24"/>
          <w:szCs w:val="24"/>
        </w:rPr>
      </w:pPr>
    </w:p>
    <w:p w:rsidR="0099170D" w:rsidRDefault="0099170D" w:rsidP="00D83A7D">
      <w:pPr>
        <w:autoSpaceDE w:val="0"/>
        <w:autoSpaceDN w:val="0"/>
        <w:adjustRightInd w:val="0"/>
        <w:spacing w:after="0" w:line="276" w:lineRule="auto"/>
        <w:jc w:val="both"/>
        <w:rPr>
          <w:rFonts w:ascii="Verdana" w:hAnsi="Verdana" w:cs="DaxlinePro-Regular"/>
          <w:sz w:val="28"/>
          <w:szCs w:val="24"/>
        </w:rPr>
      </w:pPr>
    </w:p>
    <w:p w:rsidR="0099170D" w:rsidRDefault="0099170D" w:rsidP="00D83A7D">
      <w:pPr>
        <w:autoSpaceDE w:val="0"/>
        <w:autoSpaceDN w:val="0"/>
        <w:adjustRightInd w:val="0"/>
        <w:spacing w:after="0" w:line="276" w:lineRule="auto"/>
        <w:jc w:val="both"/>
        <w:rPr>
          <w:rFonts w:ascii="Verdana" w:hAnsi="Verdana" w:cs="DaxlinePro-Regular"/>
          <w:sz w:val="28"/>
          <w:szCs w:val="24"/>
        </w:rPr>
      </w:pPr>
    </w:p>
    <w:p w:rsidR="00064F17" w:rsidRPr="003950A8" w:rsidRDefault="00773C09" w:rsidP="00D83A7D">
      <w:pPr>
        <w:spacing w:before="100" w:beforeAutospacing="1" w:after="100" w:afterAutospacing="1"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4.- </w:t>
      </w:r>
      <w:r w:rsidR="00064F17" w:rsidRPr="003950A8">
        <w:rPr>
          <w:rFonts w:ascii="Verdana" w:hAnsi="Verdana" w:cs="DaxlinePro-Regular"/>
          <w:b/>
          <w:sz w:val="28"/>
          <w:szCs w:val="28"/>
        </w:rPr>
        <w:t>Principios</w:t>
      </w:r>
    </w:p>
    <w:p w:rsidR="00064F17" w:rsidRPr="00665A87" w:rsidRDefault="00064F17" w:rsidP="00D83A7D">
      <w:pPr>
        <w:spacing w:before="100" w:beforeAutospacing="1" w:after="100" w:afterAutospacing="1" w:line="276" w:lineRule="auto"/>
        <w:jc w:val="center"/>
        <w:rPr>
          <w:rFonts w:ascii="Verdana" w:hAnsi="Verdana" w:cs="DaxlinePro-Regular"/>
          <w:b/>
          <w:sz w:val="28"/>
          <w:szCs w:val="28"/>
        </w:rPr>
      </w:pPr>
    </w:p>
    <w:p w:rsidR="00064F17" w:rsidRPr="003950A8" w:rsidRDefault="00064F17" w:rsidP="00D83A7D">
      <w:pPr>
        <w:pStyle w:val="Prrafodelista"/>
        <w:numPr>
          <w:ilvl w:val="0"/>
          <w:numId w:val="5"/>
        </w:numPr>
        <w:autoSpaceDE w:val="0"/>
        <w:autoSpaceDN w:val="0"/>
        <w:adjustRightInd w:val="0"/>
        <w:spacing w:line="276" w:lineRule="auto"/>
        <w:rPr>
          <w:rFonts w:ascii="Verdana" w:hAnsi="Verdana" w:cs="DaxlinePro-Regular"/>
          <w:sz w:val="24"/>
          <w:szCs w:val="24"/>
        </w:rPr>
      </w:pPr>
      <w:r w:rsidRPr="003950A8">
        <w:rPr>
          <w:rFonts w:ascii="Verdana" w:hAnsi="Verdana" w:cs="DaxlinePro-Regular"/>
          <w:sz w:val="24"/>
          <w:szCs w:val="24"/>
        </w:rPr>
        <w:t>Las trabajadoras y trabajadores tienen derecho a tener un entorno laboral libre de conductas y comportamientos hostiles, vejatorios o intimidatorios hacia su persona.</w:t>
      </w:r>
    </w:p>
    <w:p w:rsidR="00064F17"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pStyle w:val="Prrafodelista"/>
        <w:numPr>
          <w:ilvl w:val="0"/>
          <w:numId w:val="5"/>
        </w:numPr>
        <w:autoSpaceDE w:val="0"/>
        <w:autoSpaceDN w:val="0"/>
        <w:adjustRightInd w:val="0"/>
        <w:spacing w:line="276" w:lineRule="auto"/>
        <w:rPr>
          <w:rFonts w:ascii="Verdana" w:hAnsi="Verdana" w:cs="DaxlinePro-Regular"/>
          <w:sz w:val="24"/>
          <w:szCs w:val="24"/>
        </w:rPr>
      </w:pPr>
      <w:r w:rsidRPr="003950A8">
        <w:rPr>
          <w:rFonts w:ascii="Verdana" w:hAnsi="Verdana" w:cs="DaxlinePro-Regular"/>
          <w:sz w:val="24"/>
          <w:szCs w:val="24"/>
        </w:rPr>
        <w:t xml:space="preserve">La Empresa tiene el deber y la obligación de garantizar la dignidad de los trabajadores y trabajadoras, así como su integridad física y moral. </w:t>
      </w: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pStyle w:val="Prrafodelista"/>
        <w:numPr>
          <w:ilvl w:val="0"/>
          <w:numId w:val="5"/>
        </w:numPr>
        <w:autoSpaceDE w:val="0"/>
        <w:autoSpaceDN w:val="0"/>
        <w:adjustRightInd w:val="0"/>
        <w:spacing w:line="276" w:lineRule="auto"/>
        <w:rPr>
          <w:rFonts w:ascii="Verdana" w:hAnsi="Verdana" w:cs="DaxlinePro-Regular"/>
          <w:sz w:val="24"/>
          <w:szCs w:val="24"/>
        </w:rPr>
      </w:pPr>
      <w:r>
        <w:rPr>
          <w:rFonts w:ascii="Verdana" w:hAnsi="Verdana" w:cs="DaxlinePro-Regular"/>
          <w:sz w:val="24"/>
          <w:szCs w:val="24"/>
        </w:rPr>
        <w:t xml:space="preserve">Promover una cultura </w:t>
      </w:r>
      <w:r w:rsidRPr="003950A8">
        <w:rPr>
          <w:rFonts w:ascii="Verdana" w:hAnsi="Verdana" w:cs="DaxlinePro-Regular"/>
          <w:sz w:val="24"/>
          <w:szCs w:val="24"/>
        </w:rPr>
        <w:t xml:space="preserve">en el lugar de trabajo y de valores basados en el respeto de los derechos y libertades fundamentales y de plena igualdad entre hombres y mujeres. </w:t>
      </w:r>
    </w:p>
    <w:p w:rsidR="00064F17"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pStyle w:val="Prrafodelista"/>
        <w:numPr>
          <w:ilvl w:val="0"/>
          <w:numId w:val="5"/>
        </w:numPr>
        <w:autoSpaceDE w:val="0"/>
        <w:autoSpaceDN w:val="0"/>
        <w:adjustRightInd w:val="0"/>
        <w:spacing w:line="276" w:lineRule="auto"/>
        <w:rPr>
          <w:rFonts w:ascii="Verdana" w:hAnsi="Verdana" w:cs="DaxlinePro-Regular"/>
          <w:sz w:val="24"/>
          <w:szCs w:val="24"/>
        </w:rPr>
      </w:pPr>
      <w:r w:rsidRPr="003950A8">
        <w:rPr>
          <w:rFonts w:ascii="Verdana" w:hAnsi="Verdana" w:cs="DaxlinePro-Regular"/>
          <w:sz w:val="24"/>
          <w:szCs w:val="24"/>
        </w:rPr>
        <w:t>Apoyar la gestión de cambios en las actitudes individuales y colectivas que rompan con una cultura que perpetúa la desigualdad de género y la violencia.</w:t>
      </w:r>
    </w:p>
    <w:p w:rsidR="00064F17" w:rsidRDefault="00064F17" w:rsidP="00D83A7D">
      <w:pPr>
        <w:spacing w:line="276" w:lineRule="auto"/>
        <w:ind w:left="720"/>
        <w:rPr>
          <w:rFonts w:ascii="Verdana" w:hAnsi="Verdana" w:cs="DaxlinePro-Regular"/>
          <w:sz w:val="24"/>
          <w:szCs w:val="24"/>
        </w:rPr>
      </w:pPr>
    </w:p>
    <w:p w:rsidR="00064F17" w:rsidRPr="003950A8" w:rsidRDefault="00064F17" w:rsidP="00D83A7D">
      <w:pPr>
        <w:pStyle w:val="Prrafodelista"/>
        <w:numPr>
          <w:ilvl w:val="0"/>
          <w:numId w:val="5"/>
        </w:numPr>
        <w:autoSpaceDE w:val="0"/>
        <w:autoSpaceDN w:val="0"/>
        <w:adjustRightInd w:val="0"/>
        <w:spacing w:line="276" w:lineRule="auto"/>
        <w:rPr>
          <w:rFonts w:ascii="Verdana" w:hAnsi="Verdana" w:cs="DaxlinePro-Regular"/>
          <w:sz w:val="24"/>
          <w:szCs w:val="24"/>
        </w:rPr>
      </w:pPr>
      <w:r w:rsidRPr="003950A8">
        <w:rPr>
          <w:rFonts w:ascii="Verdana" w:hAnsi="Verdana" w:cs="DaxlinePro-Regular"/>
          <w:sz w:val="24"/>
          <w:szCs w:val="24"/>
        </w:rPr>
        <w:t>La violencia contra la mujer, constituye uno de los problemas más graves de la sociedad actual, y es una clara manifestación de discriminación y desigualdad, estando todos los ciudadanos y ciudadanas obligados a respetar los principios de igualdad y no discriminación por razón de género.</w:t>
      </w:r>
    </w:p>
    <w:p w:rsidR="00064F17"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pStyle w:val="Prrafodelista"/>
        <w:numPr>
          <w:ilvl w:val="0"/>
          <w:numId w:val="5"/>
        </w:numPr>
        <w:autoSpaceDE w:val="0"/>
        <w:autoSpaceDN w:val="0"/>
        <w:adjustRightInd w:val="0"/>
        <w:spacing w:line="276" w:lineRule="auto"/>
        <w:rPr>
          <w:rFonts w:ascii="Verdana" w:hAnsi="Verdana" w:cs="DaxlinePro-Regular"/>
          <w:sz w:val="24"/>
          <w:szCs w:val="24"/>
        </w:rPr>
      </w:pPr>
      <w:r w:rsidRPr="003950A8">
        <w:rPr>
          <w:rFonts w:ascii="Verdana" w:hAnsi="Verdana" w:cs="DaxlinePro-Regular"/>
          <w:sz w:val="24"/>
          <w:szCs w:val="24"/>
        </w:rPr>
        <w:t>Las partes firmantes del presente Protocolo se comprometen, con el fin de proteger la dignidad de las personas y en aras a mantener y crear un ambiente laboral respetuoso, a la aplicación de este Protocolo como una de las vías de erradicación de la violencia en el ámbito laboral y fuera de él.</w:t>
      </w:r>
    </w:p>
    <w:p w:rsidR="00064F17" w:rsidRPr="0085741D" w:rsidRDefault="00064F17" w:rsidP="00D83A7D">
      <w:pPr>
        <w:autoSpaceDE w:val="0"/>
        <w:autoSpaceDN w:val="0"/>
        <w:adjustRightInd w:val="0"/>
        <w:spacing w:after="0" w:line="276" w:lineRule="auto"/>
        <w:jc w:val="both"/>
        <w:rPr>
          <w:rFonts w:ascii="Verdana" w:hAnsi="Verdana" w:cs="DaxlinePro-Regular"/>
          <w:sz w:val="28"/>
          <w:szCs w:val="24"/>
        </w:rPr>
      </w:pPr>
    </w:p>
    <w:p w:rsidR="00064F17" w:rsidRDefault="00064F17" w:rsidP="00D83A7D">
      <w:pPr>
        <w:autoSpaceDE w:val="0"/>
        <w:autoSpaceDN w:val="0"/>
        <w:adjustRightInd w:val="0"/>
        <w:spacing w:after="0" w:line="276" w:lineRule="auto"/>
        <w:jc w:val="both"/>
        <w:rPr>
          <w:rFonts w:ascii="Verdana" w:hAnsi="Verdana" w:cs="DaxlinePro-Regular"/>
          <w:sz w:val="28"/>
          <w:szCs w:val="24"/>
        </w:rPr>
      </w:pPr>
    </w:p>
    <w:p w:rsidR="0099170D" w:rsidRDefault="0099170D" w:rsidP="00D83A7D">
      <w:pPr>
        <w:autoSpaceDE w:val="0"/>
        <w:autoSpaceDN w:val="0"/>
        <w:adjustRightInd w:val="0"/>
        <w:spacing w:after="0" w:line="276" w:lineRule="auto"/>
        <w:jc w:val="both"/>
        <w:rPr>
          <w:rFonts w:ascii="Verdana" w:hAnsi="Verdana" w:cs="DaxlinePro-Regular"/>
          <w:sz w:val="28"/>
          <w:szCs w:val="24"/>
        </w:rPr>
      </w:pPr>
    </w:p>
    <w:p w:rsidR="0099170D" w:rsidRDefault="0099170D" w:rsidP="00D83A7D">
      <w:pPr>
        <w:autoSpaceDE w:val="0"/>
        <w:autoSpaceDN w:val="0"/>
        <w:adjustRightInd w:val="0"/>
        <w:spacing w:after="0" w:line="276" w:lineRule="auto"/>
        <w:jc w:val="both"/>
        <w:rPr>
          <w:rFonts w:ascii="Verdana" w:hAnsi="Verdana" w:cs="DaxlinePro-Regular"/>
          <w:sz w:val="28"/>
          <w:szCs w:val="24"/>
        </w:rPr>
      </w:pPr>
    </w:p>
    <w:p w:rsidR="00437DD3" w:rsidRDefault="00437DD3" w:rsidP="00D83A7D">
      <w:pPr>
        <w:autoSpaceDE w:val="0"/>
        <w:autoSpaceDN w:val="0"/>
        <w:adjustRightInd w:val="0"/>
        <w:spacing w:after="0" w:line="276" w:lineRule="auto"/>
        <w:jc w:val="both"/>
        <w:rPr>
          <w:rFonts w:ascii="Verdana" w:hAnsi="Verdana" w:cs="DaxlinePro-Regular"/>
          <w:sz w:val="28"/>
          <w:szCs w:val="24"/>
        </w:rPr>
      </w:pPr>
    </w:p>
    <w:p w:rsidR="00437DD3" w:rsidRDefault="00437DD3" w:rsidP="00D83A7D">
      <w:pPr>
        <w:autoSpaceDE w:val="0"/>
        <w:autoSpaceDN w:val="0"/>
        <w:adjustRightInd w:val="0"/>
        <w:spacing w:after="0" w:line="276" w:lineRule="auto"/>
        <w:jc w:val="both"/>
        <w:rPr>
          <w:rFonts w:ascii="Verdana" w:hAnsi="Verdana" w:cs="DaxlinePro-Regular"/>
          <w:sz w:val="28"/>
          <w:szCs w:val="24"/>
        </w:rPr>
      </w:pPr>
    </w:p>
    <w:p w:rsidR="0099170D" w:rsidRDefault="0099170D" w:rsidP="00D83A7D">
      <w:pPr>
        <w:autoSpaceDE w:val="0"/>
        <w:autoSpaceDN w:val="0"/>
        <w:adjustRightInd w:val="0"/>
        <w:spacing w:after="0" w:line="276" w:lineRule="auto"/>
        <w:jc w:val="both"/>
        <w:rPr>
          <w:rFonts w:ascii="Verdana" w:hAnsi="Verdana" w:cs="DaxlinePro-Regular"/>
          <w:sz w:val="28"/>
          <w:szCs w:val="24"/>
        </w:rPr>
      </w:pPr>
    </w:p>
    <w:p w:rsidR="00064F17" w:rsidRPr="003950A8" w:rsidRDefault="00773C09" w:rsidP="00D83A7D">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5.- </w:t>
      </w:r>
      <w:r w:rsidR="00064F17" w:rsidRPr="003950A8">
        <w:rPr>
          <w:rFonts w:ascii="Verdana" w:hAnsi="Verdana" w:cs="DaxlinePro-Regular"/>
          <w:b/>
          <w:sz w:val="28"/>
          <w:szCs w:val="28"/>
        </w:rPr>
        <w:t>Ámbito de actuación</w:t>
      </w:r>
    </w:p>
    <w:p w:rsidR="00064F17" w:rsidRPr="003950A8" w:rsidRDefault="00064F17" w:rsidP="00D83A7D">
      <w:pPr>
        <w:spacing w:line="276" w:lineRule="auto"/>
        <w:jc w:val="center"/>
        <w:rPr>
          <w:rFonts w:ascii="Verdana" w:hAnsi="Verdana" w:cs="DaxlinePro-Regular"/>
          <w:b/>
          <w:sz w:val="28"/>
          <w:szCs w:val="28"/>
        </w:rPr>
      </w:pPr>
    </w:p>
    <w:p w:rsidR="00064F17" w:rsidRPr="0085741D" w:rsidRDefault="00064F17" w:rsidP="00D83A7D">
      <w:pPr>
        <w:autoSpaceDE w:val="0"/>
        <w:autoSpaceDN w:val="0"/>
        <w:adjustRightInd w:val="0"/>
        <w:spacing w:after="0" w:line="276" w:lineRule="auto"/>
        <w:jc w:val="both"/>
        <w:rPr>
          <w:rFonts w:ascii="Verdana" w:hAnsi="Verdana" w:cs="DaxlinePro-Regular"/>
          <w:sz w:val="28"/>
          <w:szCs w:val="24"/>
        </w:rPr>
      </w:pPr>
      <w:r w:rsidRPr="003950A8">
        <w:rPr>
          <w:rFonts w:ascii="Verdana" w:hAnsi="Verdana" w:cs="DaxlinePro-Regular"/>
          <w:sz w:val="24"/>
          <w:szCs w:val="24"/>
        </w:rPr>
        <w:t xml:space="preserve">El ámbito de actuación es el centro de trabajo de la Empresa en </w:t>
      </w:r>
      <w:sdt>
        <w:sdtPr>
          <w:rPr>
            <w:rFonts w:ascii="Verdana" w:hAnsi="Verdana" w:cs="DaxlinePro-Regular"/>
            <w:sz w:val="24"/>
            <w:szCs w:val="24"/>
          </w:rPr>
          <w:id w:val="1324196777"/>
          <w:showingPlcHdr/>
        </w:sdtPr>
        <w:sdtEndPr/>
        <w:sdtContent>
          <w:r w:rsidR="0099170D" w:rsidRPr="00A964B5">
            <w:rPr>
              <w:rStyle w:val="Textodelmarcadordeposicin"/>
            </w:rPr>
            <w:t>Haga clic aquí para escribir texto.</w:t>
          </w:r>
        </w:sdtContent>
      </w:sdt>
    </w:p>
    <w:p w:rsidR="00064F17" w:rsidRPr="0085741D" w:rsidRDefault="00064F17" w:rsidP="00D83A7D">
      <w:pPr>
        <w:autoSpaceDE w:val="0"/>
        <w:autoSpaceDN w:val="0"/>
        <w:adjustRightInd w:val="0"/>
        <w:spacing w:after="0" w:line="276" w:lineRule="auto"/>
        <w:jc w:val="both"/>
        <w:rPr>
          <w:rFonts w:ascii="Verdana" w:hAnsi="Verdana" w:cs="DaxlinePro-Regular"/>
          <w:sz w:val="28"/>
          <w:szCs w:val="24"/>
        </w:rPr>
      </w:pPr>
    </w:p>
    <w:p w:rsidR="00064F17" w:rsidRPr="0085741D" w:rsidRDefault="00064F17" w:rsidP="00D83A7D">
      <w:pPr>
        <w:autoSpaceDE w:val="0"/>
        <w:autoSpaceDN w:val="0"/>
        <w:adjustRightInd w:val="0"/>
        <w:spacing w:after="0" w:line="276" w:lineRule="auto"/>
        <w:jc w:val="both"/>
        <w:rPr>
          <w:rFonts w:ascii="Verdana" w:hAnsi="Verdana" w:cs="DaxlinePro-Regular"/>
          <w:sz w:val="28"/>
          <w:szCs w:val="24"/>
        </w:rPr>
      </w:pPr>
    </w:p>
    <w:p w:rsidR="00064F17" w:rsidRPr="003950A8" w:rsidRDefault="00773C09" w:rsidP="00D83A7D">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6.- </w:t>
      </w:r>
      <w:r w:rsidR="00064F17" w:rsidRPr="003950A8">
        <w:rPr>
          <w:rFonts w:ascii="Verdana" w:hAnsi="Verdana" w:cs="DaxlinePro-Regular"/>
          <w:b/>
          <w:sz w:val="28"/>
          <w:szCs w:val="28"/>
        </w:rPr>
        <w:t xml:space="preserve">Definiciones </w:t>
      </w:r>
    </w:p>
    <w:p w:rsidR="00064F17" w:rsidRPr="00665A87" w:rsidRDefault="00064F17" w:rsidP="00D83A7D">
      <w:pPr>
        <w:spacing w:line="276" w:lineRule="auto"/>
        <w:jc w:val="center"/>
        <w:rPr>
          <w:rFonts w:ascii="Verdana" w:hAnsi="Verdana" w:cs="DaxlinePro-Regular"/>
          <w:b/>
          <w:sz w:val="28"/>
          <w:szCs w:val="28"/>
        </w:rPr>
      </w:pPr>
    </w:p>
    <w:p w:rsidR="0012629E" w:rsidRPr="0012629E" w:rsidRDefault="00064F17" w:rsidP="00D83A7D">
      <w:pPr>
        <w:autoSpaceDE w:val="0"/>
        <w:autoSpaceDN w:val="0"/>
        <w:adjustRightInd w:val="0"/>
        <w:spacing w:after="0" w:line="276" w:lineRule="auto"/>
        <w:jc w:val="both"/>
        <w:rPr>
          <w:rFonts w:ascii="Verdana" w:hAnsi="Verdana" w:cs="DaxlinePro-Regular"/>
          <w:i/>
          <w:sz w:val="24"/>
          <w:szCs w:val="24"/>
        </w:rPr>
      </w:pPr>
      <w:r w:rsidRPr="003950A8">
        <w:rPr>
          <w:rFonts w:ascii="Verdana" w:hAnsi="Verdana" w:cs="DaxlinePro-Regular"/>
          <w:b/>
          <w:sz w:val="24"/>
          <w:szCs w:val="24"/>
        </w:rPr>
        <w:t xml:space="preserve">Violencia contra la mujer: </w:t>
      </w:r>
      <w:r w:rsidRPr="003950A8">
        <w:rPr>
          <w:rFonts w:ascii="Verdana" w:hAnsi="Verdana" w:cs="DaxlinePro-Regular"/>
          <w:sz w:val="24"/>
          <w:szCs w:val="24"/>
        </w:rPr>
        <w:t>Se deberá entender una violación de los derechos humanos y una forma de discriminación contra las mujeres, y, por tanto, se reputarán como tales, todos los actos de violencia basados en el género que impliquen o pueden implicar para las mujeres, daños o sufrimientos de naturaleza física, sexual, psicológica o económica, incluidas las amenazas de realizar dichos actos, la coacción o la privación arbitraria de liberta</w:t>
      </w:r>
      <w:r>
        <w:rPr>
          <w:rFonts w:ascii="Verdana" w:hAnsi="Verdana" w:cs="DaxlinePro-Regular"/>
          <w:sz w:val="24"/>
          <w:szCs w:val="24"/>
        </w:rPr>
        <w:t>d, en la vida pública o privada</w:t>
      </w:r>
      <w:r w:rsidR="0012629E">
        <w:rPr>
          <w:rFonts w:ascii="Verdana" w:hAnsi="Verdana" w:cs="DaxlinePro-Regular"/>
          <w:sz w:val="24"/>
          <w:szCs w:val="24"/>
        </w:rPr>
        <w:t xml:space="preserve">. </w:t>
      </w:r>
      <w:r w:rsidR="0012629E" w:rsidRPr="0012629E">
        <w:rPr>
          <w:rFonts w:ascii="Verdana" w:hAnsi="Verdana" w:cs="DaxlinePro-Regular"/>
          <w:i/>
          <w:sz w:val="24"/>
          <w:szCs w:val="24"/>
        </w:rPr>
        <w:t>(art. 3) Convenio de Estambul</w:t>
      </w:r>
      <w:r w:rsidR="0012629E">
        <w:rPr>
          <w:rFonts w:ascii="Verdana" w:hAnsi="Verdana" w:cs="DaxlinePro-Regular"/>
          <w:i/>
          <w:sz w:val="24"/>
          <w:szCs w:val="24"/>
        </w:rPr>
        <w:t>.</w:t>
      </w:r>
    </w:p>
    <w:p w:rsidR="00064F17" w:rsidRPr="0012629E" w:rsidRDefault="00064F17" w:rsidP="00D83A7D">
      <w:pPr>
        <w:autoSpaceDE w:val="0"/>
        <w:autoSpaceDN w:val="0"/>
        <w:adjustRightInd w:val="0"/>
        <w:spacing w:after="0" w:line="276" w:lineRule="auto"/>
        <w:jc w:val="both"/>
        <w:rPr>
          <w:rFonts w:ascii="Verdana" w:hAnsi="Verdana" w:cs="DaxlinePro-Regular"/>
          <w:i/>
          <w:sz w:val="24"/>
          <w:szCs w:val="24"/>
        </w:rPr>
      </w:pPr>
    </w:p>
    <w:p w:rsidR="0012629E" w:rsidRPr="0012629E" w:rsidRDefault="0012629E" w:rsidP="00D83A7D">
      <w:pPr>
        <w:autoSpaceDE w:val="0"/>
        <w:autoSpaceDN w:val="0"/>
        <w:adjustRightInd w:val="0"/>
        <w:spacing w:after="0" w:line="276" w:lineRule="auto"/>
        <w:jc w:val="both"/>
        <w:rPr>
          <w:rFonts w:ascii="Verdana" w:hAnsi="Verdana" w:cs="DaxlinePro-Regular"/>
          <w:b/>
          <w:sz w:val="24"/>
          <w:szCs w:val="24"/>
        </w:rPr>
      </w:pPr>
      <w:r w:rsidRPr="0012629E">
        <w:rPr>
          <w:rFonts w:ascii="Verdana" w:hAnsi="Verdana" w:cs="DaxlinePro-Regular"/>
          <w:b/>
          <w:sz w:val="24"/>
          <w:szCs w:val="24"/>
        </w:rPr>
        <w:t xml:space="preserve">Violencia de género: </w:t>
      </w:r>
    </w:p>
    <w:p w:rsidR="00064F17" w:rsidRPr="00773C09" w:rsidRDefault="0012629E" w:rsidP="00D83A7D">
      <w:pPr>
        <w:autoSpaceDE w:val="0"/>
        <w:autoSpaceDN w:val="0"/>
        <w:adjustRightInd w:val="0"/>
        <w:spacing w:after="0" w:line="276" w:lineRule="auto"/>
        <w:jc w:val="both"/>
        <w:rPr>
          <w:rFonts w:ascii="Verdana" w:hAnsi="Verdana" w:cs="DaxlinePro-Regular"/>
          <w:i/>
          <w:sz w:val="24"/>
          <w:szCs w:val="24"/>
        </w:rPr>
      </w:pPr>
      <w:r>
        <w:rPr>
          <w:rFonts w:ascii="Verdana" w:hAnsi="Verdana" w:cs="DaxlinePro-Regular"/>
          <w:sz w:val="24"/>
          <w:szCs w:val="24"/>
        </w:rPr>
        <w:t xml:space="preserve">Según la </w:t>
      </w:r>
      <w:r w:rsidRPr="0012629E">
        <w:rPr>
          <w:rFonts w:ascii="Verdana" w:hAnsi="Verdana" w:cs="DaxlinePro-Regular"/>
          <w:i/>
          <w:sz w:val="24"/>
          <w:szCs w:val="24"/>
        </w:rPr>
        <w:t>Ley Orgánica 1/2014, de 28 de diciembre, de Medidas de Protección Integral contra la Violencia de Género</w:t>
      </w:r>
      <w:r w:rsidRPr="0012629E">
        <w:rPr>
          <w:rFonts w:ascii="Verdana" w:hAnsi="Verdana" w:cs="DaxlinePro-Regular"/>
          <w:sz w:val="24"/>
          <w:szCs w:val="24"/>
        </w:rPr>
        <w:t xml:space="preserve"> se entiende como tal “</w:t>
      </w:r>
      <w:r w:rsidRPr="0012629E">
        <w:rPr>
          <w:rFonts w:ascii="Verdana" w:hAnsi="Verdana" w:cs="DaxlinePro-Regular"/>
          <w:i/>
          <w:sz w:val="24"/>
          <w:szCs w:val="24"/>
        </w:rPr>
        <w:t>todo acto de violencia física y psicológica, incluidas las agresiones a la libertad sexual, las amenazas, las coacciones o la privación arbitraria de libertad</w:t>
      </w:r>
      <w:r w:rsidR="00023FC2">
        <w:rPr>
          <w:rFonts w:ascii="Verdana" w:hAnsi="Verdana" w:cs="DaxlinePro-Regular"/>
          <w:sz w:val="24"/>
          <w:szCs w:val="24"/>
        </w:rPr>
        <w:t xml:space="preserve">, </w:t>
      </w:r>
      <w:r w:rsidR="00023FC2" w:rsidRPr="00773C09">
        <w:rPr>
          <w:rFonts w:ascii="Verdana" w:hAnsi="Verdana" w:cs="DaxlinePro-Regular"/>
          <w:i/>
          <w:sz w:val="24"/>
          <w:szCs w:val="24"/>
        </w:rPr>
        <w:t>ejercida por su cónyuge, ex cónyuge o persona que esté o haya estado ligado a ella por una relación similar de afectividad, aunque no hubiera convivido</w:t>
      </w:r>
      <w:r w:rsidR="00773C09">
        <w:rPr>
          <w:rFonts w:ascii="Verdana" w:hAnsi="Verdana" w:cs="DaxlinePro-Regular"/>
          <w:i/>
          <w:sz w:val="24"/>
          <w:szCs w:val="24"/>
        </w:rPr>
        <w:t>”</w:t>
      </w:r>
      <w:r w:rsidR="00023FC2" w:rsidRPr="00773C09">
        <w:rPr>
          <w:rFonts w:ascii="Verdana" w:hAnsi="Verdana" w:cs="DaxlinePro-Regular"/>
          <w:i/>
          <w:sz w:val="24"/>
          <w:szCs w:val="24"/>
        </w:rPr>
        <w:t>.</w:t>
      </w:r>
    </w:p>
    <w:p w:rsidR="0012629E" w:rsidRPr="00773C09" w:rsidRDefault="0012629E" w:rsidP="00D83A7D">
      <w:pPr>
        <w:autoSpaceDE w:val="0"/>
        <w:autoSpaceDN w:val="0"/>
        <w:adjustRightInd w:val="0"/>
        <w:spacing w:after="0" w:line="276" w:lineRule="auto"/>
        <w:jc w:val="both"/>
        <w:rPr>
          <w:rFonts w:ascii="Verdana" w:hAnsi="Verdana" w:cs="DaxlinePro-Regular"/>
          <w:i/>
          <w:sz w:val="24"/>
          <w:szCs w:val="24"/>
        </w:rPr>
      </w:pPr>
    </w:p>
    <w:p w:rsidR="0012629E" w:rsidRPr="003950A8" w:rsidRDefault="0012629E" w:rsidP="00D83A7D">
      <w:pPr>
        <w:autoSpaceDE w:val="0"/>
        <w:autoSpaceDN w:val="0"/>
        <w:adjustRightInd w:val="0"/>
        <w:spacing w:after="0" w:line="276" w:lineRule="auto"/>
        <w:jc w:val="both"/>
        <w:rPr>
          <w:rFonts w:ascii="Verdana" w:hAnsi="Verdana" w:cs="DaxlinePro-Regular"/>
          <w:sz w:val="24"/>
          <w:szCs w:val="24"/>
        </w:rPr>
      </w:pPr>
    </w:p>
    <w:p w:rsidR="00064F17" w:rsidRDefault="00064F17" w:rsidP="00D83A7D">
      <w:p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b/>
          <w:sz w:val="24"/>
          <w:szCs w:val="24"/>
        </w:rPr>
        <w:t xml:space="preserve">Violencia doméstica: </w:t>
      </w:r>
      <w:r w:rsidRPr="003950A8">
        <w:rPr>
          <w:rFonts w:ascii="Verdana" w:hAnsi="Verdana" w:cs="DaxlinePro-Regular"/>
          <w:sz w:val="24"/>
          <w:szCs w:val="24"/>
        </w:rPr>
        <w:t>Se entenderá como tal la comisión de todo acto de violencia física, sexual, psicológica o económica que se produzca en la familia o en el hogar o entre cónyuges o parejas de hecho anteriores o actuales, independientemente de que el autor del delito comparta o haya compartido el mismo domicilio</w:t>
      </w:r>
      <w:r>
        <w:rPr>
          <w:rFonts w:ascii="Verdana" w:hAnsi="Verdana" w:cs="DaxlinePro-Regular"/>
          <w:sz w:val="24"/>
          <w:szCs w:val="24"/>
        </w:rPr>
        <w:t xml:space="preserve"> que la víctima</w:t>
      </w:r>
      <w:r w:rsidR="0012629E">
        <w:rPr>
          <w:rFonts w:ascii="Verdana" w:hAnsi="Verdana" w:cs="DaxlinePro-Regular"/>
          <w:sz w:val="24"/>
          <w:szCs w:val="24"/>
        </w:rPr>
        <w:t xml:space="preserve">. </w:t>
      </w:r>
      <w:r w:rsidR="0012629E" w:rsidRPr="0012629E">
        <w:rPr>
          <w:rFonts w:ascii="Verdana" w:hAnsi="Verdana" w:cs="DaxlinePro-Regular"/>
          <w:i/>
          <w:sz w:val="24"/>
          <w:szCs w:val="24"/>
        </w:rPr>
        <w:t>(art. 3) Convenio de Estambul</w:t>
      </w:r>
      <w:r w:rsidR="0012629E">
        <w:rPr>
          <w:rFonts w:ascii="Verdana" w:hAnsi="Verdana" w:cs="DaxlinePro-Regular"/>
          <w:sz w:val="24"/>
          <w:szCs w:val="24"/>
        </w:rPr>
        <w:t xml:space="preserve"> </w:t>
      </w:r>
      <w:r>
        <w:rPr>
          <w:rFonts w:ascii="Verdana" w:hAnsi="Verdana" w:cs="DaxlinePro-Regular"/>
          <w:sz w:val="24"/>
          <w:szCs w:val="24"/>
        </w:rPr>
        <w:t>.</w:t>
      </w: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b/>
          <w:sz w:val="24"/>
          <w:szCs w:val="24"/>
        </w:rPr>
        <w:t>Género</w:t>
      </w:r>
      <w:r w:rsidRPr="003950A8">
        <w:rPr>
          <w:rFonts w:ascii="Verdana" w:hAnsi="Verdana" w:cs="DaxlinePro-Regular"/>
          <w:sz w:val="24"/>
          <w:szCs w:val="24"/>
        </w:rPr>
        <w:t xml:space="preserve">: Se entenderán como los papeles, comportamientos, actividades y atribuciones socialmente construidos que una sociedad concreta considera </w:t>
      </w:r>
      <w:r>
        <w:rPr>
          <w:rFonts w:ascii="Verdana" w:hAnsi="Verdana" w:cs="DaxlinePro-Regular"/>
          <w:sz w:val="24"/>
          <w:szCs w:val="24"/>
        </w:rPr>
        <w:t>propios de mujeres o de hombres</w:t>
      </w:r>
      <w:r w:rsidR="0012629E">
        <w:rPr>
          <w:rFonts w:ascii="Verdana" w:hAnsi="Verdana" w:cs="DaxlinePro-Regular"/>
          <w:sz w:val="24"/>
          <w:szCs w:val="24"/>
        </w:rPr>
        <w:t>.</w:t>
      </w:r>
      <w:r w:rsidR="0012629E" w:rsidRPr="0012629E">
        <w:rPr>
          <w:rFonts w:ascii="Verdana" w:hAnsi="Verdana" w:cs="DaxlinePro-Regular"/>
          <w:i/>
          <w:sz w:val="24"/>
          <w:szCs w:val="24"/>
        </w:rPr>
        <w:t xml:space="preserve"> (art. 3) Convenio de Estambul</w:t>
      </w:r>
      <w:r w:rsidR="0012629E">
        <w:rPr>
          <w:rFonts w:ascii="Verdana" w:hAnsi="Verdana" w:cs="DaxlinePro-Regular"/>
          <w:i/>
          <w:sz w:val="24"/>
          <w:szCs w:val="24"/>
        </w:rPr>
        <w:t>.</w:t>
      </w:r>
    </w:p>
    <w:p w:rsidR="00064F17"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b/>
          <w:sz w:val="24"/>
          <w:szCs w:val="24"/>
        </w:rPr>
        <w:t>Violencia contra la mujer por razones de género</w:t>
      </w:r>
      <w:r w:rsidRPr="003950A8">
        <w:rPr>
          <w:rFonts w:ascii="Verdana" w:hAnsi="Verdana" w:cs="DaxlinePro-Regular"/>
          <w:sz w:val="24"/>
          <w:szCs w:val="24"/>
        </w:rPr>
        <w:t>: Se entenderá toda violencia contra una mujer por el mero hecho de ser mujer o que afecte a las mujeres de manera desproporcionada.</w:t>
      </w:r>
      <w:r w:rsidR="0012629E" w:rsidRPr="0012629E">
        <w:rPr>
          <w:rFonts w:ascii="Verdana" w:hAnsi="Verdana" w:cs="DaxlinePro-Regular"/>
          <w:i/>
          <w:sz w:val="24"/>
          <w:szCs w:val="24"/>
        </w:rPr>
        <w:t xml:space="preserve"> (art. 3) Convenio de Estambul</w:t>
      </w:r>
      <w:r w:rsidR="0012629E">
        <w:rPr>
          <w:rFonts w:ascii="Verdana" w:hAnsi="Verdana" w:cs="DaxlinePro-Regular"/>
          <w:i/>
          <w:sz w:val="24"/>
          <w:szCs w:val="24"/>
        </w:rPr>
        <w:t>.</w:t>
      </w:r>
    </w:p>
    <w:p w:rsidR="00064F17" w:rsidRPr="0085741D" w:rsidRDefault="00064F17" w:rsidP="00D83A7D">
      <w:pPr>
        <w:autoSpaceDE w:val="0"/>
        <w:autoSpaceDN w:val="0"/>
        <w:adjustRightInd w:val="0"/>
        <w:spacing w:after="0" w:line="276" w:lineRule="auto"/>
        <w:jc w:val="both"/>
        <w:rPr>
          <w:rFonts w:ascii="Verdana" w:hAnsi="Verdana" w:cs="DaxlinePro-Regular"/>
          <w:sz w:val="28"/>
          <w:szCs w:val="24"/>
        </w:rPr>
      </w:pPr>
    </w:p>
    <w:p w:rsidR="0099170D" w:rsidRDefault="0099170D" w:rsidP="00D83A7D">
      <w:pPr>
        <w:autoSpaceDE w:val="0"/>
        <w:autoSpaceDN w:val="0"/>
        <w:adjustRightInd w:val="0"/>
        <w:spacing w:after="0" w:line="276" w:lineRule="auto"/>
        <w:jc w:val="both"/>
        <w:rPr>
          <w:rFonts w:ascii="Verdana" w:hAnsi="Verdana" w:cs="DaxlinePro-Regular"/>
          <w:sz w:val="28"/>
          <w:szCs w:val="24"/>
        </w:rPr>
      </w:pPr>
    </w:p>
    <w:p w:rsidR="00064F17" w:rsidRPr="003950A8" w:rsidRDefault="00773C09" w:rsidP="00D83A7D">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7.- </w:t>
      </w:r>
      <w:r w:rsidR="00064F17" w:rsidRPr="003950A8">
        <w:rPr>
          <w:rFonts w:ascii="Verdana" w:hAnsi="Verdana" w:cs="DaxlinePro-Regular"/>
          <w:b/>
          <w:sz w:val="28"/>
          <w:szCs w:val="28"/>
        </w:rPr>
        <w:t xml:space="preserve">Garantías </w:t>
      </w:r>
    </w:p>
    <w:p w:rsidR="00064F17" w:rsidRPr="00665A87" w:rsidRDefault="00064F17" w:rsidP="00D83A7D">
      <w:pPr>
        <w:spacing w:line="276" w:lineRule="auto"/>
        <w:jc w:val="center"/>
        <w:rPr>
          <w:rFonts w:ascii="Verdana" w:hAnsi="Verdana" w:cs="DaxlinePro-Regular"/>
          <w:b/>
          <w:sz w:val="28"/>
          <w:szCs w:val="28"/>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b/>
          <w:sz w:val="24"/>
          <w:szCs w:val="24"/>
        </w:rPr>
        <w:t>Garantías de información</w:t>
      </w:r>
      <w:r w:rsidRPr="003950A8">
        <w:rPr>
          <w:rFonts w:ascii="Verdana" w:hAnsi="Verdana" w:cs="DaxlinePro-Regular"/>
          <w:sz w:val="24"/>
          <w:szCs w:val="24"/>
        </w:rPr>
        <w:t xml:space="preserve">: </w:t>
      </w: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sz w:val="24"/>
          <w:szCs w:val="24"/>
        </w:rPr>
        <w:t xml:space="preserve">La Empresa y todo </w:t>
      </w:r>
      <w:r w:rsidR="00362C08">
        <w:rPr>
          <w:rFonts w:ascii="Verdana" w:hAnsi="Verdana" w:cs="DaxlinePro-Regular"/>
          <w:sz w:val="24"/>
          <w:szCs w:val="24"/>
        </w:rPr>
        <w:t>el</w:t>
      </w:r>
      <w:r w:rsidRPr="003950A8">
        <w:rPr>
          <w:rFonts w:ascii="Verdana" w:hAnsi="Verdana" w:cs="DaxlinePro-Regular"/>
          <w:sz w:val="24"/>
          <w:szCs w:val="24"/>
        </w:rPr>
        <w:t xml:space="preserve"> personal y demás destinatarios, se responsabilizarán de preservar un entorno laboral libre de cualquier tipo de violencia y, en concreto, el personal con responsabilidad jerárquica tendrá la obligación de garantizar, con los medios a su alcance, que no se produzca una situación de desinformación y/o desamparo de cualquier trabajadora que pudiera ser víctima de violencia de género en las unidades organizativas que estén bajo su responsabilidad.</w:t>
      </w: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sz w:val="24"/>
          <w:szCs w:val="24"/>
        </w:rPr>
        <w:tab/>
        <w:t xml:space="preserve"> </w:t>
      </w:r>
    </w:p>
    <w:p w:rsidR="00064F17" w:rsidRPr="003950A8" w:rsidRDefault="00064F17" w:rsidP="00D83A7D">
      <w:pPr>
        <w:autoSpaceDE w:val="0"/>
        <w:autoSpaceDN w:val="0"/>
        <w:adjustRightInd w:val="0"/>
        <w:spacing w:after="0" w:line="276" w:lineRule="auto"/>
        <w:jc w:val="both"/>
        <w:rPr>
          <w:rFonts w:ascii="Verdana" w:hAnsi="Verdana" w:cs="DaxlinePro-Regular"/>
          <w:b/>
          <w:sz w:val="24"/>
          <w:szCs w:val="24"/>
        </w:rPr>
      </w:pPr>
      <w:r w:rsidRPr="003950A8">
        <w:rPr>
          <w:rFonts w:ascii="Verdana" w:hAnsi="Verdana" w:cs="DaxlinePro-Regular"/>
          <w:b/>
          <w:sz w:val="24"/>
          <w:szCs w:val="24"/>
        </w:rPr>
        <w:t>Principio de confidencialidad:</w:t>
      </w:r>
    </w:p>
    <w:p w:rsidR="00064F17" w:rsidRPr="003950A8" w:rsidRDefault="00064F17" w:rsidP="00D83A7D">
      <w:pPr>
        <w:autoSpaceDE w:val="0"/>
        <w:autoSpaceDN w:val="0"/>
        <w:adjustRightInd w:val="0"/>
        <w:spacing w:after="0" w:line="276" w:lineRule="auto"/>
        <w:jc w:val="both"/>
        <w:rPr>
          <w:rFonts w:ascii="Verdana" w:hAnsi="Verdana" w:cs="DaxlinePro-Regular"/>
          <w:b/>
          <w:sz w:val="24"/>
          <w:szCs w:val="24"/>
        </w:rPr>
      </w:pPr>
    </w:p>
    <w:p w:rsidR="00064F17" w:rsidRDefault="00064F17" w:rsidP="00D83A7D">
      <w:pPr>
        <w:autoSpaceDE w:val="0"/>
        <w:autoSpaceDN w:val="0"/>
        <w:adjustRightInd w:val="0"/>
        <w:spacing w:before="160" w:after="0" w:line="276" w:lineRule="auto"/>
        <w:jc w:val="both"/>
        <w:rPr>
          <w:rFonts w:ascii="Verdana" w:hAnsi="Verdana" w:cs="DaxlinePro-Regular"/>
          <w:sz w:val="24"/>
          <w:szCs w:val="24"/>
        </w:rPr>
      </w:pPr>
      <w:r w:rsidRPr="003950A8">
        <w:rPr>
          <w:rFonts w:ascii="Verdana" w:hAnsi="Verdana" w:cs="DaxlinePro-Regular"/>
          <w:sz w:val="24"/>
          <w:szCs w:val="24"/>
        </w:rPr>
        <w:t xml:space="preserve">La Dirección </w:t>
      </w:r>
      <w:sdt>
        <w:sdtPr>
          <w:rPr>
            <w:rFonts w:ascii="Verdana" w:hAnsi="Verdana" w:cs="DaxlinePro-Regular"/>
            <w:sz w:val="24"/>
            <w:szCs w:val="24"/>
          </w:rPr>
          <w:id w:val="1359908842"/>
        </w:sdtPr>
        <w:sdtEndPr/>
        <w:sdtContent>
          <w:r w:rsidRPr="003950A8">
            <w:rPr>
              <w:rFonts w:ascii="Verdana" w:hAnsi="Verdana" w:cs="DaxlinePro-Regular"/>
              <w:sz w:val="24"/>
              <w:szCs w:val="24"/>
            </w:rPr>
            <w:t>(</w:t>
          </w:r>
          <w:r w:rsidRPr="003950A8">
            <w:rPr>
              <w:rFonts w:ascii="Verdana" w:hAnsi="Verdana" w:cs="DaxlinePro-Regular"/>
              <w:i/>
              <w:sz w:val="24"/>
              <w:szCs w:val="24"/>
            </w:rPr>
            <w:t>o la persona que se designe</w:t>
          </w:r>
          <w:r w:rsidRPr="003950A8">
            <w:rPr>
              <w:rFonts w:ascii="Verdana" w:hAnsi="Verdana" w:cs="DaxlinePro-Regular"/>
              <w:sz w:val="24"/>
              <w:szCs w:val="24"/>
            </w:rPr>
            <w:t>),</w:t>
          </w:r>
        </w:sdtContent>
      </w:sdt>
      <w:r w:rsidRPr="003950A8">
        <w:rPr>
          <w:rFonts w:ascii="Verdana" w:hAnsi="Verdana" w:cs="DaxlinePro-Regular"/>
          <w:sz w:val="24"/>
          <w:szCs w:val="24"/>
        </w:rPr>
        <w:t xml:space="preserve"> bajo el principio de confidencialidad, deberá informar a la víctima del contenido de este Protocolo y ofrecerle de forma inmediata las medidas en él establecidas. </w:t>
      </w:r>
    </w:p>
    <w:p w:rsidR="00773C09" w:rsidRDefault="00773C09" w:rsidP="00D83A7D">
      <w:pPr>
        <w:autoSpaceDE w:val="0"/>
        <w:autoSpaceDN w:val="0"/>
        <w:adjustRightInd w:val="0"/>
        <w:spacing w:before="160" w:after="0" w:line="276" w:lineRule="auto"/>
        <w:jc w:val="both"/>
        <w:rPr>
          <w:rFonts w:ascii="Verdana" w:hAnsi="Verdana" w:cs="DaxlinePro-Regular"/>
          <w:b/>
          <w:sz w:val="24"/>
          <w:szCs w:val="24"/>
        </w:rPr>
      </w:pPr>
    </w:p>
    <w:p w:rsidR="00D83A7D" w:rsidRDefault="00D83A7D" w:rsidP="00D83A7D">
      <w:pPr>
        <w:autoSpaceDE w:val="0"/>
        <w:autoSpaceDN w:val="0"/>
        <w:adjustRightInd w:val="0"/>
        <w:spacing w:before="160" w:after="0" w:line="276" w:lineRule="auto"/>
        <w:jc w:val="both"/>
        <w:rPr>
          <w:rFonts w:ascii="Verdana" w:hAnsi="Verdana" w:cs="DaxlinePro-Regular"/>
          <w:b/>
          <w:sz w:val="24"/>
          <w:szCs w:val="24"/>
        </w:rPr>
      </w:pPr>
    </w:p>
    <w:p w:rsidR="00975976" w:rsidRPr="00773C09" w:rsidRDefault="00975976" w:rsidP="00D83A7D">
      <w:pPr>
        <w:autoSpaceDE w:val="0"/>
        <w:autoSpaceDN w:val="0"/>
        <w:adjustRightInd w:val="0"/>
        <w:spacing w:before="160" w:after="0" w:line="276" w:lineRule="auto"/>
        <w:jc w:val="both"/>
        <w:rPr>
          <w:rFonts w:ascii="Verdana" w:hAnsi="Verdana" w:cs="DaxlinePro-Regular"/>
          <w:b/>
          <w:sz w:val="24"/>
          <w:szCs w:val="24"/>
        </w:rPr>
      </w:pPr>
      <w:r w:rsidRPr="00773C09">
        <w:rPr>
          <w:rFonts w:ascii="Verdana" w:hAnsi="Verdana" w:cs="DaxlinePro-Regular"/>
          <w:b/>
          <w:sz w:val="24"/>
          <w:szCs w:val="24"/>
        </w:rPr>
        <w:t>Medidas cautelares:</w:t>
      </w:r>
    </w:p>
    <w:p w:rsidR="00773C09" w:rsidRDefault="00773C09" w:rsidP="00D83A7D">
      <w:pPr>
        <w:autoSpaceDE w:val="0"/>
        <w:autoSpaceDN w:val="0"/>
        <w:adjustRightInd w:val="0"/>
        <w:spacing w:before="160" w:after="0" w:line="276" w:lineRule="auto"/>
        <w:jc w:val="both"/>
        <w:rPr>
          <w:rFonts w:ascii="Verdana" w:hAnsi="Verdana" w:cs="DaxlinePro-Regular"/>
          <w:color w:val="FF0000"/>
          <w:sz w:val="24"/>
          <w:szCs w:val="24"/>
        </w:rPr>
      </w:pPr>
    </w:p>
    <w:p w:rsidR="00975976" w:rsidRPr="00773C09" w:rsidRDefault="00975976" w:rsidP="00D83A7D">
      <w:pPr>
        <w:autoSpaceDE w:val="0"/>
        <w:autoSpaceDN w:val="0"/>
        <w:adjustRightInd w:val="0"/>
        <w:spacing w:before="160" w:after="0" w:line="276" w:lineRule="auto"/>
        <w:jc w:val="both"/>
        <w:rPr>
          <w:rFonts w:ascii="Verdana" w:hAnsi="Verdana" w:cs="DaxlinePro-Regular"/>
          <w:sz w:val="24"/>
          <w:szCs w:val="24"/>
        </w:rPr>
      </w:pPr>
      <w:r w:rsidRPr="00773C09">
        <w:rPr>
          <w:rFonts w:ascii="Verdana" w:hAnsi="Verdana" w:cs="DaxlinePro-Regular"/>
          <w:sz w:val="24"/>
          <w:szCs w:val="24"/>
        </w:rPr>
        <w:t xml:space="preserve">La trabajadora víctima de violencia de género podrá solicitar la suspensión de la relación o exoneración de prestación de servicios, traslado de puesto o de centro de trabajo y reordenación o reducción del tiempo de trabajo. En </w:t>
      </w:r>
      <w:r w:rsidR="00F72485" w:rsidRPr="00773C09">
        <w:rPr>
          <w:rFonts w:ascii="Verdana" w:hAnsi="Verdana" w:cs="DaxlinePro-Regular"/>
          <w:sz w:val="24"/>
          <w:szCs w:val="24"/>
        </w:rPr>
        <w:t>e</w:t>
      </w:r>
      <w:r w:rsidRPr="00773C09">
        <w:rPr>
          <w:rFonts w:ascii="Verdana" w:hAnsi="Verdana" w:cs="DaxlinePro-Regular"/>
          <w:sz w:val="24"/>
          <w:szCs w:val="24"/>
        </w:rPr>
        <w:t>stos casos, una vez concedida la medida cautelar por el órgano judicial, el empresario mantiene la obligación de cotizar y de abonar los salarios a la trabajadora víctima de violencia de género.</w:t>
      </w:r>
    </w:p>
    <w:p w:rsidR="00D83A7D" w:rsidRDefault="00D83A7D" w:rsidP="00D83A7D">
      <w:pPr>
        <w:spacing w:line="276" w:lineRule="auto"/>
        <w:jc w:val="center"/>
        <w:rPr>
          <w:rFonts w:ascii="Verdana" w:hAnsi="Verdana" w:cs="DaxlinePro-Regular"/>
          <w:b/>
          <w:sz w:val="28"/>
          <w:szCs w:val="28"/>
        </w:rPr>
      </w:pPr>
    </w:p>
    <w:p w:rsidR="00D83A7D" w:rsidRDefault="00D83A7D" w:rsidP="00D83A7D">
      <w:pPr>
        <w:spacing w:line="276" w:lineRule="auto"/>
        <w:jc w:val="center"/>
        <w:rPr>
          <w:rFonts w:ascii="Verdana" w:hAnsi="Verdana" w:cs="DaxlinePro-Regular"/>
          <w:b/>
          <w:sz w:val="28"/>
          <w:szCs w:val="28"/>
        </w:rPr>
      </w:pPr>
    </w:p>
    <w:p w:rsidR="00064F17" w:rsidRPr="003950A8" w:rsidRDefault="00773C09" w:rsidP="00D83A7D">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8.- </w:t>
      </w:r>
      <w:r w:rsidR="00064F17" w:rsidRPr="003950A8">
        <w:rPr>
          <w:rFonts w:ascii="Verdana" w:hAnsi="Verdana" w:cs="DaxlinePro-Regular"/>
          <w:b/>
          <w:sz w:val="28"/>
          <w:szCs w:val="28"/>
        </w:rPr>
        <w:t>Procedimiento</w:t>
      </w:r>
    </w:p>
    <w:p w:rsidR="00064F17" w:rsidRPr="00665A87" w:rsidRDefault="00064F17" w:rsidP="00D83A7D">
      <w:pPr>
        <w:spacing w:line="276" w:lineRule="auto"/>
        <w:jc w:val="center"/>
        <w:rPr>
          <w:rFonts w:ascii="Verdana" w:hAnsi="Verdana" w:cs="DaxlinePro-Regular"/>
          <w:b/>
          <w:sz w:val="28"/>
          <w:szCs w:val="28"/>
        </w:rPr>
      </w:pPr>
    </w:p>
    <w:p w:rsidR="00064F17" w:rsidRDefault="0099170D" w:rsidP="00D83A7D">
      <w:pPr>
        <w:autoSpaceDE w:val="0"/>
        <w:autoSpaceDN w:val="0"/>
        <w:adjustRightInd w:val="0"/>
        <w:spacing w:before="160" w:after="0" w:line="276" w:lineRule="auto"/>
        <w:jc w:val="both"/>
        <w:rPr>
          <w:rFonts w:ascii="Verdana" w:hAnsi="Verdana" w:cs="DaxlinePro-Regular"/>
          <w:sz w:val="24"/>
          <w:szCs w:val="24"/>
        </w:rPr>
      </w:pPr>
      <w:r>
        <w:rPr>
          <w:rFonts w:ascii="Verdana" w:hAnsi="Verdana" w:cs="DaxlinePro-Regular"/>
          <w:sz w:val="24"/>
          <w:szCs w:val="24"/>
        </w:rPr>
        <w:t>Tod</w:t>
      </w:r>
      <w:r w:rsidR="00773C09">
        <w:rPr>
          <w:rFonts w:ascii="Verdana" w:hAnsi="Verdana" w:cs="DaxlinePro-Regular"/>
          <w:sz w:val="24"/>
          <w:szCs w:val="24"/>
        </w:rPr>
        <w:t>as la</w:t>
      </w:r>
      <w:r>
        <w:rPr>
          <w:rFonts w:ascii="Verdana" w:hAnsi="Verdana" w:cs="DaxlinePro-Regular"/>
          <w:sz w:val="24"/>
          <w:szCs w:val="24"/>
        </w:rPr>
        <w:t xml:space="preserve">s </w:t>
      </w:r>
      <w:r w:rsidR="00773C09">
        <w:rPr>
          <w:rFonts w:ascii="Verdana" w:hAnsi="Verdana" w:cs="DaxlinePro-Regular"/>
          <w:sz w:val="24"/>
          <w:szCs w:val="24"/>
        </w:rPr>
        <w:t>personas destinataria</w:t>
      </w:r>
      <w:r>
        <w:rPr>
          <w:rFonts w:ascii="Verdana" w:hAnsi="Verdana" w:cs="DaxlinePro-Regular"/>
          <w:sz w:val="24"/>
          <w:szCs w:val="24"/>
        </w:rPr>
        <w:t xml:space="preserve">s </w:t>
      </w:r>
      <w:r w:rsidR="00064F17" w:rsidRPr="003950A8">
        <w:rPr>
          <w:rFonts w:ascii="Verdana" w:hAnsi="Verdana" w:cs="DaxlinePro-Regular"/>
          <w:sz w:val="24"/>
          <w:szCs w:val="24"/>
        </w:rPr>
        <w:t>de este Protocolo tienen la responsabilidad de garantizar un entorno laboral en el que se respete la dignidad de las personas</w:t>
      </w:r>
      <w:r w:rsidR="000A2C74">
        <w:rPr>
          <w:rFonts w:ascii="Verdana" w:hAnsi="Verdana" w:cs="DaxlinePro-Regular"/>
          <w:sz w:val="24"/>
          <w:szCs w:val="24"/>
        </w:rPr>
        <w:t xml:space="preserve"> y la igualdad entre mujeres y hombres</w:t>
      </w:r>
      <w:r w:rsidR="00064F17" w:rsidRPr="003950A8">
        <w:rPr>
          <w:rFonts w:ascii="Verdana" w:hAnsi="Verdana" w:cs="DaxlinePro-Regular"/>
          <w:sz w:val="24"/>
          <w:szCs w:val="24"/>
        </w:rPr>
        <w:t>.</w:t>
      </w:r>
    </w:p>
    <w:p w:rsidR="00064F17" w:rsidRPr="003950A8" w:rsidRDefault="00064F17" w:rsidP="00D83A7D">
      <w:pPr>
        <w:autoSpaceDE w:val="0"/>
        <w:autoSpaceDN w:val="0"/>
        <w:adjustRightInd w:val="0"/>
        <w:spacing w:before="160" w:after="0" w:line="276" w:lineRule="auto"/>
        <w:jc w:val="both"/>
        <w:rPr>
          <w:rFonts w:ascii="Verdana" w:hAnsi="Verdana" w:cs="DaxlinePro-Regular"/>
          <w:sz w:val="24"/>
          <w:szCs w:val="24"/>
        </w:rPr>
      </w:pPr>
    </w:p>
    <w:p w:rsidR="00064F17" w:rsidRDefault="00064F17" w:rsidP="00D83A7D">
      <w:pPr>
        <w:autoSpaceDE w:val="0"/>
        <w:autoSpaceDN w:val="0"/>
        <w:adjustRightInd w:val="0"/>
        <w:spacing w:before="160" w:after="0" w:line="276" w:lineRule="auto"/>
        <w:jc w:val="both"/>
        <w:rPr>
          <w:rFonts w:ascii="Verdana" w:hAnsi="Verdana" w:cs="DaxlinePro-Regular"/>
          <w:sz w:val="24"/>
          <w:szCs w:val="24"/>
        </w:rPr>
      </w:pPr>
      <w:r w:rsidRPr="003950A8">
        <w:rPr>
          <w:rFonts w:ascii="Verdana" w:hAnsi="Verdana" w:cs="DaxlinePro-Regular"/>
          <w:sz w:val="24"/>
          <w:szCs w:val="24"/>
        </w:rPr>
        <w:t>Quien tenga conocimiento de que alguna compañera de trabajo pueda estar padeciendo una situación de violencia física y/o psicológic</w:t>
      </w:r>
      <w:r w:rsidR="0099170D">
        <w:rPr>
          <w:rFonts w:ascii="Verdana" w:hAnsi="Verdana" w:cs="DaxlinePro-Regular"/>
          <w:sz w:val="24"/>
          <w:szCs w:val="24"/>
        </w:rPr>
        <w:t>a en su entorno, debe</w:t>
      </w:r>
      <w:r w:rsidRPr="003950A8">
        <w:rPr>
          <w:rFonts w:ascii="Verdana" w:hAnsi="Verdana" w:cs="DaxlinePro-Regular"/>
          <w:sz w:val="24"/>
          <w:szCs w:val="24"/>
        </w:rPr>
        <w:t xml:space="preserve"> informar a la Dirección </w:t>
      </w:r>
      <w:sdt>
        <w:sdtPr>
          <w:rPr>
            <w:rFonts w:ascii="Verdana" w:hAnsi="Verdana" w:cs="DaxlinePro-Regular"/>
            <w:sz w:val="24"/>
            <w:szCs w:val="24"/>
          </w:rPr>
          <w:id w:val="1324196783"/>
        </w:sdtPr>
        <w:sdtEndPr/>
        <w:sdtContent>
          <w:r w:rsidRPr="003950A8">
            <w:rPr>
              <w:rFonts w:ascii="Verdana" w:hAnsi="Verdana" w:cs="DaxlinePro-Regular"/>
              <w:sz w:val="24"/>
              <w:szCs w:val="24"/>
            </w:rPr>
            <w:t>(</w:t>
          </w:r>
          <w:r w:rsidRPr="003950A8">
            <w:rPr>
              <w:rFonts w:ascii="Verdana" w:hAnsi="Verdana" w:cs="DaxlinePro-Regular"/>
              <w:i/>
              <w:sz w:val="24"/>
              <w:szCs w:val="24"/>
            </w:rPr>
            <w:t>o la persona que se designe</w:t>
          </w:r>
          <w:r w:rsidRPr="003950A8">
            <w:rPr>
              <w:rFonts w:ascii="Verdana" w:hAnsi="Verdana" w:cs="DaxlinePro-Regular"/>
              <w:sz w:val="24"/>
              <w:szCs w:val="24"/>
            </w:rPr>
            <w:t>)</w:t>
          </w:r>
        </w:sdtContent>
      </w:sdt>
      <w:r w:rsidRPr="003950A8">
        <w:rPr>
          <w:rFonts w:ascii="Verdana" w:hAnsi="Verdana" w:cs="DaxlinePro-Regular"/>
          <w:sz w:val="24"/>
          <w:szCs w:val="24"/>
        </w:rPr>
        <w:t xml:space="preserve"> para la aplicación del presente Protocolo, sin perjuicio ni menoscabo de las acciones penales, civiles o laborales a las que pudiera tener derecho y ejercer libremente la víctima.</w:t>
      </w:r>
    </w:p>
    <w:p w:rsidR="00064F17" w:rsidRPr="003950A8" w:rsidRDefault="00064F17" w:rsidP="00D83A7D">
      <w:pPr>
        <w:autoSpaceDE w:val="0"/>
        <w:autoSpaceDN w:val="0"/>
        <w:adjustRightInd w:val="0"/>
        <w:spacing w:before="160" w:after="0" w:line="276" w:lineRule="auto"/>
        <w:jc w:val="both"/>
        <w:rPr>
          <w:rFonts w:ascii="Verdana" w:hAnsi="Verdana" w:cs="DaxlinePro-Regular"/>
          <w:sz w:val="24"/>
          <w:szCs w:val="24"/>
        </w:rPr>
      </w:pPr>
    </w:p>
    <w:p w:rsidR="00064F17" w:rsidRDefault="00064F17" w:rsidP="00D83A7D">
      <w:pPr>
        <w:numPr>
          <w:ilvl w:val="0"/>
          <w:numId w:val="12"/>
        </w:numPr>
        <w:autoSpaceDE w:val="0"/>
        <w:autoSpaceDN w:val="0"/>
        <w:adjustRightInd w:val="0"/>
        <w:spacing w:before="160" w:after="0" w:line="276" w:lineRule="auto"/>
        <w:jc w:val="both"/>
        <w:rPr>
          <w:rFonts w:ascii="Verdana" w:hAnsi="Verdana" w:cs="DaxlinePro-Regular"/>
          <w:sz w:val="24"/>
          <w:szCs w:val="24"/>
        </w:rPr>
      </w:pPr>
      <w:r w:rsidRPr="003950A8">
        <w:rPr>
          <w:rFonts w:ascii="Verdana" w:hAnsi="Verdana" w:cs="DaxlinePro-Regular"/>
          <w:sz w:val="24"/>
          <w:szCs w:val="24"/>
        </w:rPr>
        <w:t>El Procedimiento requerirá informar por escrito a la Dirección</w:t>
      </w:r>
      <w:r w:rsidR="000A2C74">
        <w:rPr>
          <w:rFonts w:ascii="Verdana" w:hAnsi="Verdana" w:cs="DaxlinePro-Regular"/>
          <w:sz w:val="24"/>
          <w:szCs w:val="24"/>
        </w:rPr>
        <w:t xml:space="preserve">, </w:t>
      </w:r>
      <w:sdt>
        <w:sdtPr>
          <w:rPr>
            <w:rFonts w:ascii="Verdana" w:hAnsi="Verdana" w:cs="DaxlinePro-Regular"/>
            <w:sz w:val="24"/>
            <w:szCs w:val="24"/>
          </w:rPr>
          <w:id w:val="1324196782"/>
        </w:sdtPr>
        <w:sdtEndPr/>
        <w:sdtContent>
          <w:r w:rsidRPr="003950A8">
            <w:rPr>
              <w:rFonts w:ascii="Verdana" w:hAnsi="Verdana" w:cs="DaxlinePro-Regular"/>
              <w:sz w:val="24"/>
              <w:szCs w:val="24"/>
            </w:rPr>
            <w:t>(</w:t>
          </w:r>
          <w:r w:rsidRPr="003950A8">
            <w:rPr>
              <w:rFonts w:ascii="Verdana" w:hAnsi="Verdana" w:cs="DaxlinePro-Regular"/>
              <w:i/>
              <w:sz w:val="24"/>
              <w:szCs w:val="24"/>
            </w:rPr>
            <w:t>o la persona que se designe</w:t>
          </w:r>
          <w:r w:rsidRPr="003950A8">
            <w:rPr>
              <w:rFonts w:ascii="Verdana" w:hAnsi="Verdana" w:cs="DaxlinePro-Regular"/>
              <w:sz w:val="24"/>
              <w:szCs w:val="24"/>
            </w:rPr>
            <w:t>)</w:t>
          </w:r>
        </w:sdtContent>
      </w:sdt>
      <w:r w:rsidRPr="003950A8">
        <w:rPr>
          <w:rFonts w:ascii="Verdana" w:hAnsi="Verdana" w:cs="DaxlinePro-Regular"/>
          <w:sz w:val="24"/>
          <w:szCs w:val="24"/>
        </w:rPr>
        <w:t xml:space="preserve"> sobre la existencia de una situación de violencia de género que se sospeche pudiera estar sufriendo una compañera de trabajo. </w:t>
      </w:r>
    </w:p>
    <w:p w:rsidR="00064F17" w:rsidRPr="003950A8" w:rsidRDefault="00064F17" w:rsidP="00D83A7D">
      <w:pPr>
        <w:autoSpaceDE w:val="0"/>
        <w:autoSpaceDN w:val="0"/>
        <w:adjustRightInd w:val="0"/>
        <w:spacing w:before="160" w:after="0" w:line="276" w:lineRule="auto"/>
        <w:ind w:left="360"/>
        <w:jc w:val="both"/>
        <w:rPr>
          <w:rFonts w:ascii="Verdana" w:hAnsi="Verdana" w:cs="DaxlinePro-Regular"/>
          <w:sz w:val="24"/>
          <w:szCs w:val="24"/>
        </w:rPr>
      </w:pPr>
    </w:p>
    <w:p w:rsidR="00064F17" w:rsidRDefault="00064F17" w:rsidP="00D83A7D">
      <w:pPr>
        <w:numPr>
          <w:ilvl w:val="0"/>
          <w:numId w:val="12"/>
        </w:numPr>
        <w:autoSpaceDE w:val="0"/>
        <w:autoSpaceDN w:val="0"/>
        <w:adjustRightInd w:val="0"/>
        <w:spacing w:before="160" w:after="0" w:line="276" w:lineRule="auto"/>
        <w:jc w:val="both"/>
        <w:rPr>
          <w:rFonts w:ascii="Verdana" w:hAnsi="Verdana" w:cs="DaxlinePro-Regular"/>
          <w:sz w:val="24"/>
          <w:szCs w:val="24"/>
        </w:rPr>
      </w:pPr>
      <w:r w:rsidRPr="003950A8">
        <w:rPr>
          <w:rFonts w:ascii="Verdana" w:hAnsi="Verdana" w:cs="DaxlinePro-Regular"/>
          <w:sz w:val="24"/>
          <w:szCs w:val="24"/>
        </w:rPr>
        <w:t xml:space="preserve">Se identificarán debida y suficientemente al informante y a la persona </w:t>
      </w:r>
      <w:r w:rsidR="0099170D">
        <w:rPr>
          <w:rFonts w:ascii="Verdana" w:hAnsi="Verdana" w:cs="DaxlinePro-Regular"/>
          <w:sz w:val="24"/>
          <w:szCs w:val="24"/>
        </w:rPr>
        <w:t xml:space="preserve">supuestamente </w:t>
      </w:r>
      <w:r w:rsidRPr="003950A8">
        <w:rPr>
          <w:rFonts w:ascii="Verdana" w:hAnsi="Verdana" w:cs="DaxlinePro-Regular"/>
          <w:sz w:val="24"/>
          <w:szCs w:val="24"/>
        </w:rPr>
        <w:t>afectada.</w:t>
      </w:r>
    </w:p>
    <w:p w:rsidR="00064F17" w:rsidRPr="003950A8" w:rsidRDefault="00064F17" w:rsidP="00D83A7D">
      <w:pPr>
        <w:autoSpaceDE w:val="0"/>
        <w:autoSpaceDN w:val="0"/>
        <w:adjustRightInd w:val="0"/>
        <w:spacing w:before="160" w:after="0" w:line="276" w:lineRule="auto"/>
        <w:jc w:val="both"/>
        <w:rPr>
          <w:rFonts w:ascii="Verdana" w:hAnsi="Verdana" w:cs="DaxlinePro-Regular"/>
          <w:sz w:val="24"/>
          <w:szCs w:val="24"/>
        </w:rPr>
      </w:pPr>
    </w:p>
    <w:p w:rsidR="00064F17" w:rsidRDefault="00064F17" w:rsidP="00D83A7D">
      <w:pPr>
        <w:numPr>
          <w:ilvl w:val="0"/>
          <w:numId w:val="12"/>
        </w:numPr>
        <w:autoSpaceDE w:val="0"/>
        <w:autoSpaceDN w:val="0"/>
        <w:adjustRightInd w:val="0"/>
        <w:spacing w:before="160" w:after="0" w:line="276" w:lineRule="auto"/>
        <w:jc w:val="both"/>
        <w:rPr>
          <w:rFonts w:ascii="Verdana" w:hAnsi="Verdana" w:cs="DaxlinePro-Regular"/>
          <w:sz w:val="24"/>
          <w:szCs w:val="24"/>
        </w:rPr>
      </w:pPr>
      <w:r w:rsidRPr="003950A8">
        <w:rPr>
          <w:rFonts w:ascii="Verdana" w:hAnsi="Verdana" w:cs="DaxlinePro-Regular"/>
          <w:sz w:val="24"/>
          <w:szCs w:val="24"/>
        </w:rPr>
        <w:t>Durante la aplicación de este Protocolo, se tendrá especial cuidado y diligencia de no lesionar los derechos fundamentales de la víctima y del presunto agresor, en concreto:</w:t>
      </w:r>
    </w:p>
    <w:p w:rsidR="00064F17" w:rsidRPr="003950A8" w:rsidRDefault="00064F17" w:rsidP="00D83A7D">
      <w:pPr>
        <w:numPr>
          <w:ilvl w:val="1"/>
          <w:numId w:val="14"/>
        </w:numPr>
        <w:autoSpaceDE w:val="0"/>
        <w:autoSpaceDN w:val="0"/>
        <w:adjustRightInd w:val="0"/>
        <w:spacing w:before="160" w:after="0" w:line="276" w:lineRule="auto"/>
        <w:jc w:val="both"/>
        <w:rPr>
          <w:rFonts w:ascii="Verdana" w:hAnsi="Verdana" w:cs="DaxlinePro-Regular"/>
          <w:sz w:val="24"/>
          <w:szCs w:val="24"/>
        </w:rPr>
      </w:pPr>
      <w:r w:rsidRPr="003950A8">
        <w:rPr>
          <w:rFonts w:ascii="Verdana" w:hAnsi="Verdana" w:cs="DaxlinePro-Regular"/>
          <w:sz w:val="24"/>
          <w:szCs w:val="24"/>
        </w:rPr>
        <w:t>el derecho a la intimidad (art. 18.1 CE)</w:t>
      </w:r>
    </w:p>
    <w:p w:rsidR="00064F17" w:rsidRPr="003950A8" w:rsidRDefault="00064F17" w:rsidP="00D83A7D">
      <w:pPr>
        <w:numPr>
          <w:ilvl w:val="1"/>
          <w:numId w:val="14"/>
        </w:numPr>
        <w:autoSpaceDE w:val="0"/>
        <w:autoSpaceDN w:val="0"/>
        <w:adjustRightInd w:val="0"/>
        <w:spacing w:before="160" w:after="0" w:line="276" w:lineRule="auto"/>
        <w:jc w:val="both"/>
        <w:rPr>
          <w:rFonts w:ascii="Verdana" w:hAnsi="Verdana" w:cs="DaxlinePro-Regular"/>
          <w:sz w:val="24"/>
          <w:szCs w:val="24"/>
        </w:rPr>
      </w:pPr>
      <w:r w:rsidRPr="003950A8">
        <w:rPr>
          <w:rFonts w:ascii="Verdana" w:hAnsi="Verdana" w:cs="DaxlinePro-Regular"/>
          <w:sz w:val="24"/>
          <w:szCs w:val="24"/>
        </w:rPr>
        <w:t>el derecho a la integridad física y moral (art. 15 CE) respecto al art. 40.2 CE.</w:t>
      </w:r>
    </w:p>
    <w:p w:rsidR="00064F17" w:rsidRDefault="00064F17" w:rsidP="00D83A7D">
      <w:pPr>
        <w:numPr>
          <w:ilvl w:val="1"/>
          <w:numId w:val="14"/>
        </w:numPr>
        <w:autoSpaceDE w:val="0"/>
        <w:autoSpaceDN w:val="0"/>
        <w:adjustRightInd w:val="0"/>
        <w:spacing w:before="160" w:after="0" w:line="276" w:lineRule="auto"/>
        <w:jc w:val="both"/>
        <w:rPr>
          <w:rFonts w:ascii="Verdana" w:hAnsi="Verdana" w:cs="DaxlinePro-Regular"/>
          <w:sz w:val="24"/>
          <w:szCs w:val="24"/>
        </w:rPr>
      </w:pPr>
      <w:r w:rsidRPr="003950A8">
        <w:rPr>
          <w:rFonts w:ascii="Verdana" w:hAnsi="Verdana" w:cs="DaxlinePro-Regular"/>
          <w:sz w:val="24"/>
          <w:szCs w:val="24"/>
        </w:rPr>
        <w:t>el derecho a la igualdad (art. 14 CE)</w:t>
      </w:r>
      <w:r>
        <w:rPr>
          <w:rFonts w:ascii="Verdana" w:hAnsi="Verdana" w:cs="DaxlinePro-Regular"/>
          <w:sz w:val="24"/>
          <w:szCs w:val="24"/>
        </w:rPr>
        <w:t>.</w:t>
      </w:r>
    </w:p>
    <w:p w:rsidR="00064F17" w:rsidRPr="003950A8" w:rsidRDefault="00064F17" w:rsidP="00D83A7D">
      <w:pPr>
        <w:autoSpaceDE w:val="0"/>
        <w:autoSpaceDN w:val="0"/>
        <w:adjustRightInd w:val="0"/>
        <w:spacing w:before="160" w:after="0" w:line="276" w:lineRule="auto"/>
        <w:ind w:left="1080"/>
        <w:jc w:val="both"/>
        <w:rPr>
          <w:rFonts w:ascii="Verdana" w:hAnsi="Verdana" w:cs="DaxlinePro-Regular"/>
          <w:sz w:val="24"/>
          <w:szCs w:val="24"/>
        </w:rPr>
      </w:pPr>
    </w:p>
    <w:p w:rsidR="00064F17" w:rsidRDefault="00064F17" w:rsidP="00D83A7D">
      <w:pPr>
        <w:numPr>
          <w:ilvl w:val="0"/>
          <w:numId w:val="12"/>
        </w:numPr>
        <w:autoSpaceDE w:val="0"/>
        <w:autoSpaceDN w:val="0"/>
        <w:adjustRightInd w:val="0"/>
        <w:spacing w:before="160" w:after="0" w:line="276" w:lineRule="auto"/>
        <w:jc w:val="both"/>
      </w:pPr>
      <w:r w:rsidRPr="003950A8">
        <w:rPr>
          <w:rFonts w:ascii="Verdana" w:hAnsi="Verdana" w:cs="DaxlinePro-Regular"/>
          <w:sz w:val="24"/>
          <w:szCs w:val="24"/>
        </w:rPr>
        <w:t xml:space="preserve">La Dirección </w:t>
      </w:r>
      <w:sdt>
        <w:sdtPr>
          <w:rPr>
            <w:rFonts w:ascii="Verdana" w:hAnsi="Verdana" w:cs="DaxlinePro-Regular"/>
            <w:sz w:val="24"/>
            <w:szCs w:val="24"/>
          </w:rPr>
          <w:id w:val="1324196779"/>
        </w:sdtPr>
        <w:sdtEndPr/>
        <w:sdtContent>
          <w:r w:rsidRPr="003950A8">
            <w:rPr>
              <w:rFonts w:ascii="Verdana" w:hAnsi="Verdana" w:cs="DaxlinePro-Regular"/>
              <w:sz w:val="24"/>
              <w:szCs w:val="24"/>
            </w:rPr>
            <w:t>(</w:t>
          </w:r>
          <w:r w:rsidRPr="0099170D">
            <w:rPr>
              <w:rFonts w:ascii="Verdana" w:hAnsi="Verdana" w:cs="DaxlinePro-Regular"/>
              <w:i/>
              <w:sz w:val="24"/>
              <w:szCs w:val="24"/>
            </w:rPr>
            <w:t>o la persona que se designe</w:t>
          </w:r>
          <w:r w:rsidRPr="003950A8">
            <w:rPr>
              <w:rFonts w:ascii="Verdana" w:hAnsi="Verdana" w:cs="DaxlinePro-Regular"/>
              <w:sz w:val="24"/>
              <w:szCs w:val="24"/>
            </w:rPr>
            <w:t>)</w:t>
          </w:r>
        </w:sdtContent>
      </w:sdt>
      <w:r w:rsidRPr="003950A8">
        <w:rPr>
          <w:rFonts w:ascii="Verdana" w:hAnsi="Verdana" w:cs="DaxlinePro-Regular"/>
          <w:sz w:val="24"/>
          <w:szCs w:val="24"/>
        </w:rPr>
        <w:t xml:space="preserve"> con carácter inmediato y en el plazo máximo de 48 horas, informará a la víctima de los derechos laborales que le asisten y facilitará la información necesaria para que pueda disponer de apoyo legal y/o psicológico.</w:t>
      </w:r>
      <w:r w:rsidRPr="003950A8">
        <w:t xml:space="preserve"> </w:t>
      </w:r>
    </w:p>
    <w:p w:rsidR="00064F17" w:rsidRPr="003950A8" w:rsidRDefault="00064F17" w:rsidP="00D83A7D">
      <w:pPr>
        <w:autoSpaceDE w:val="0"/>
        <w:autoSpaceDN w:val="0"/>
        <w:adjustRightInd w:val="0"/>
        <w:spacing w:before="160" w:after="0" w:line="276" w:lineRule="auto"/>
        <w:ind w:left="360"/>
        <w:jc w:val="both"/>
      </w:pPr>
    </w:p>
    <w:p w:rsidR="00064F17" w:rsidRDefault="00064F17" w:rsidP="00D83A7D">
      <w:pPr>
        <w:numPr>
          <w:ilvl w:val="0"/>
          <w:numId w:val="12"/>
        </w:num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sz w:val="24"/>
          <w:szCs w:val="24"/>
        </w:rPr>
        <w:t xml:space="preserve">La Dirección </w:t>
      </w:r>
      <w:sdt>
        <w:sdtPr>
          <w:rPr>
            <w:rFonts w:ascii="Verdana" w:hAnsi="Verdana" w:cs="DaxlinePro-Regular"/>
            <w:sz w:val="24"/>
            <w:szCs w:val="24"/>
          </w:rPr>
          <w:id w:val="1324196784"/>
        </w:sdtPr>
        <w:sdtEndPr/>
        <w:sdtContent>
          <w:r w:rsidRPr="003950A8">
            <w:rPr>
              <w:rFonts w:ascii="Verdana" w:hAnsi="Verdana" w:cs="DaxlinePro-Regular"/>
              <w:sz w:val="24"/>
              <w:szCs w:val="24"/>
            </w:rPr>
            <w:t>(</w:t>
          </w:r>
          <w:r w:rsidRPr="003950A8">
            <w:rPr>
              <w:rFonts w:ascii="Verdana" w:hAnsi="Verdana" w:cs="DaxlinePro-Regular"/>
              <w:i/>
              <w:sz w:val="24"/>
              <w:szCs w:val="24"/>
            </w:rPr>
            <w:t>o la persona que se designe</w:t>
          </w:r>
          <w:r w:rsidRPr="003950A8">
            <w:rPr>
              <w:rFonts w:ascii="Verdana" w:hAnsi="Verdana" w:cs="DaxlinePro-Regular"/>
              <w:sz w:val="24"/>
              <w:szCs w:val="24"/>
            </w:rPr>
            <w:t>)</w:t>
          </w:r>
        </w:sdtContent>
      </w:sdt>
      <w:r w:rsidRPr="003950A8">
        <w:rPr>
          <w:rFonts w:ascii="Verdana" w:hAnsi="Verdana" w:cs="DaxlinePro-Regular"/>
          <w:sz w:val="24"/>
          <w:szCs w:val="24"/>
        </w:rPr>
        <w:t xml:space="preserve">  hará entrega de una Guía informativa </w:t>
      </w:r>
      <w:sdt>
        <w:sdtPr>
          <w:rPr>
            <w:rFonts w:ascii="Verdana" w:hAnsi="Verdana" w:cs="DaxlinePro-Regular"/>
            <w:sz w:val="24"/>
            <w:szCs w:val="24"/>
          </w:rPr>
          <w:id w:val="135234147"/>
          <w:showingPlcHdr/>
        </w:sdtPr>
        <w:sdtEndPr/>
        <w:sdtContent>
          <w:r w:rsidR="00773C09" w:rsidRPr="00A964B5">
            <w:rPr>
              <w:rStyle w:val="Textodelmarcadordeposicin"/>
            </w:rPr>
            <w:t>Haga clic aquí para escribir texto.</w:t>
          </w:r>
        </w:sdtContent>
      </w:sdt>
      <w:r w:rsidRPr="003950A8">
        <w:rPr>
          <w:rFonts w:ascii="Verdana" w:hAnsi="Verdana" w:cs="DaxlinePro-Regular"/>
          <w:sz w:val="24"/>
          <w:szCs w:val="24"/>
        </w:rPr>
        <w:t>que contiene los recursos legales y administrativos de los que podrá hacer uso como medida de protección.</w:t>
      </w:r>
    </w:p>
    <w:p w:rsidR="000A2C74" w:rsidRDefault="000A2C74" w:rsidP="00D83A7D">
      <w:pPr>
        <w:pStyle w:val="Prrafodelista"/>
        <w:spacing w:line="276" w:lineRule="auto"/>
        <w:rPr>
          <w:rFonts w:ascii="Verdana" w:hAnsi="Verdana" w:cs="DaxlinePro-Regular"/>
          <w:sz w:val="24"/>
          <w:szCs w:val="24"/>
        </w:rPr>
      </w:pPr>
    </w:p>
    <w:p w:rsidR="00064F17" w:rsidRDefault="00064F17" w:rsidP="00D83A7D">
      <w:pPr>
        <w:numPr>
          <w:ilvl w:val="0"/>
          <w:numId w:val="12"/>
        </w:numPr>
        <w:autoSpaceDE w:val="0"/>
        <w:autoSpaceDN w:val="0"/>
        <w:adjustRightInd w:val="0"/>
        <w:spacing w:before="160" w:after="0" w:line="276" w:lineRule="auto"/>
        <w:jc w:val="both"/>
        <w:rPr>
          <w:rFonts w:ascii="Verdana" w:hAnsi="Verdana" w:cs="DaxlinePro-Regular"/>
          <w:sz w:val="24"/>
          <w:szCs w:val="24"/>
        </w:rPr>
      </w:pPr>
      <w:r w:rsidRPr="003950A8">
        <w:rPr>
          <w:rFonts w:ascii="Verdana" w:hAnsi="Verdana" w:cs="DaxlinePro-Regular"/>
          <w:sz w:val="24"/>
          <w:szCs w:val="24"/>
        </w:rPr>
        <w:t xml:space="preserve">Si la situación de violencia se diese en el lugar de trabajo por tratarse de trabajadores/as de la misma Empresa, se mantendrán los principios de presunción de inocencia y respeto integral de la víctima y </w:t>
      </w:r>
      <w:r w:rsidR="0099170D">
        <w:rPr>
          <w:rFonts w:ascii="Verdana" w:hAnsi="Verdana" w:cs="DaxlinePro-Regular"/>
          <w:sz w:val="24"/>
          <w:szCs w:val="24"/>
        </w:rPr>
        <w:t xml:space="preserve">de </w:t>
      </w:r>
      <w:r w:rsidRPr="003950A8">
        <w:rPr>
          <w:rFonts w:ascii="Verdana" w:hAnsi="Verdana" w:cs="DaxlinePro-Regular"/>
          <w:sz w:val="24"/>
          <w:szCs w:val="24"/>
        </w:rPr>
        <w:t>sus familiares.</w:t>
      </w:r>
    </w:p>
    <w:p w:rsidR="00064F17" w:rsidRPr="003950A8" w:rsidRDefault="00064F17" w:rsidP="00D83A7D">
      <w:pPr>
        <w:autoSpaceDE w:val="0"/>
        <w:autoSpaceDN w:val="0"/>
        <w:adjustRightInd w:val="0"/>
        <w:spacing w:before="160" w:after="0" w:line="276" w:lineRule="auto"/>
        <w:jc w:val="both"/>
        <w:rPr>
          <w:rFonts w:ascii="Verdana" w:hAnsi="Verdana" w:cs="DaxlinePro-Regular"/>
          <w:sz w:val="24"/>
          <w:szCs w:val="24"/>
        </w:rPr>
      </w:pPr>
    </w:p>
    <w:p w:rsidR="00064F17" w:rsidRDefault="00064F17" w:rsidP="00D83A7D">
      <w:pPr>
        <w:numPr>
          <w:ilvl w:val="0"/>
          <w:numId w:val="12"/>
        </w:num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sz w:val="24"/>
          <w:szCs w:val="24"/>
        </w:rPr>
        <w:t xml:space="preserve">La Dirección </w:t>
      </w:r>
      <w:sdt>
        <w:sdtPr>
          <w:rPr>
            <w:rFonts w:ascii="Verdana" w:hAnsi="Verdana" w:cs="DaxlinePro-Regular"/>
            <w:sz w:val="24"/>
            <w:szCs w:val="24"/>
          </w:rPr>
          <w:id w:val="1324196785"/>
        </w:sdtPr>
        <w:sdtEndPr/>
        <w:sdtContent>
          <w:r w:rsidRPr="003950A8">
            <w:rPr>
              <w:rFonts w:ascii="Verdana" w:hAnsi="Verdana" w:cs="DaxlinePro-Regular"/>
              <w:sz w:val="24"/>
              <w:szCs w:val="24"/>
            </w:rPr>
            <w:t>(</w:t>
          </w:r>
          <w:r w:rsidRPr="003950A8">
            <w:rPr>
              <w:rFonts w:ascii="Verdana" w:hAnsi="Verdana" w:cs="DaxlinePro-Regular"/>
              <w:i/>
              <w:sz w:val="24"/>
              <w:szCs w:val="24"/>
            </w:rPr>
            <w:t>o la persona que se designe</w:t>
          </w:r>
          <w:r w:rsidRPr="003950A8">
            <w:rPr>
              <w:rFonts w:ascii="Verdana" w:hAnsi="Verdana" w:cs="DaxlinePro-Regular"/>
              <w:sz w:val="24"/>
              <w:szCs w:val="24"/>
            </w:rPr>
            <w:t>),</w:t>
          </w:r>
        </w:sdtContent>
      </w:sdt>
      <w:r w:rsidRPr="003950A8">
        <w:rPr>
          <w:rFonts w:ascii="Verdana" w:hAnsi="Verdana" w:cs="DaxlinePro-Regular"/>
          <w:sz w:val="24"/>
          <w:szCs w:val="24"/>
        </w:rPr>
        <w:t xml:space="preserve"> con carácter inmediato a la reunión mantenida con la víctima</w:t>
      </w:r>
      <w:r w:rsidR="0099170D">
        <w:rPr>
          <w:rFonts w:ascii="Verdana" w:hAnsi="Verdana" w:cs="DaxlinePro-Regular"/>
          <w:sz w:val="24"/>
          <w:szCs w:val="24"/>
        </w:rPr>
        <w:t>,</w:t>
      </w:r>
      <w:r w:rsidRPr="003950A8">
        <w:rPr>
          <w:rFonts w:ascii="Verdana" w:hAnsi="Verdana" w:cs="DaxlinePro-Regular"/>
          <w:sz w:val="24"/>
          <w:szCs w:val="24"/>
        </w:rPr>
        <w:t xml:space="preserve"> o en el plazo máximo de 48 horas desde que hubiera tenido conocimiento de los hechos, en atención a la gravedad de los mismos, podrá establecer las medidas cautelares que considere necesarias en el ámbito laboral, previa información a</w:t>
      </w:r>
      <w:r w:rsidR="0099170D">
        <w:rPr>
          <w:rFonts w:ascii="Verdana" w:hAnsi="Verdana" w:cs="DaxlinePro-Regular"/>
          <w:sz w:val="24"/>
          <w:szCs w:val="24"/>
        </w:rPr>
        <w:t xml:space="preserve"> </w:t>
      </w:r>
      <w:r w:rsidRPr="003950A8">
        <w:rPr>
          <w:rFonts w:ascii="Verdana" w:hAnsi="Verdana" w:cs="DaxlinePro-Regular"/>
          <w:sz w:val="24"/>
          <w:szCs w:val="24"/>
        </w:rPr>
        <w:t>l</w:t>
      </w:r>
      <w:r w:rsidR="0099170D">
        <w:rPr>
          <w:rFonts w:ascii="Verdana" w:hAnsi="Verdana" w:cs="DaxlinePro-Regular"/>
          <w:sz w:val="24"/>
          <w:szCs w:val="24"/>
        </w:rPr>
        <w:t>a RLT</w:t>
      </w:r>
      <w:r w:rsidRPr="003950A8">
        <w:rPr>
          <w:rFonts w:ascii="Verdana" w:hAnsi="Verdana" w:cs="DaxlinePro-Regular"/>
          <w:sz w:val="24"/>
          <w:szCs w:val="24"/>
        </w:rPr>
        <w:t>, y siempre previo consentimiento de la víctima.</w:t>
      </w:r>
    </w:p>
    <w:p w:rsidR="00064F17" w:rsidRPr="003950A8" w:rsidRDefault="00064F17" w:rsidP="00D83A7D">
      <w:pPr>
        <w:autoSpaceDE w:val="0"/>
        <w:autoSpaceDN w:val="0"/>
        <w:adjustRightInd w:val="0"/>
        <w:spacing w:after="0" w:line="276" w:lineRule="auto"/>
        <w:ind w:left="360"/>
        <w:jc w:val="both"/>
        <w:rPr>
          <w:rFonts w:ascii="Verdana" w:hAnsi="Verdana" w:cs="DaxlinePro-Regular"/>
          <w:sz w:val="24"/>
          <w:szCs w:val="24"/>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p>
    <w:p w:rsidR="00064F17" w:rsidRDefault="00064F17" w:rsidP="00D83A7D">
      <w:pPr>
        <w:numPr>
          <w:ilvl w:val="0"/>
          <w:numId w:val="12"/>
        </w:num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sz w:val="24"/>
          <w:szCs w:val="24"/>
        </w:rPr>
        <w:t xml:space="preserve">El procedimiento establecido, no impedirá que, en todo momento, se puedan promover y tramitar cualesquiera otras acciones ante instancias externas a la Empresa, ya sean administrativas y/o judiciales, para exigir las responsabilidades administrativas, sociales, civiles o penales que en su caso, correspondan. </w:t>
      </w:r>
    </w:p>
    <w:p w:rsidR="00064F17" w:rsidRPr="003950A8" w:rsidRDefault="00064F17" w:rsidP="00D83A7D">
      <w:pPr>
        <w:autoSpaceDE w:val="0"/>
        <w:autoSpaceDN w:val="0"/>
        <w:adjustRightInd w:val="0"/>
        <w:spacing w:after="0" w:line="276" w:lineRule="auto"/>
        <w:ind w:left="360"/>
        <w:jc w:val="both"/>
        <w:rPr>
          <w:rFonts w:ascii="Verdana" w:hAnsi="Verdana" w:cs="DaxlinePro-Regular"/>
          <w:sz w:val="24"/>
          <w:szCs w:val="24"/>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p>
    <w:p w:rsidR="00064F17" w:rsidRDefault="00064F17" w:rsidP="00D83A7D">
      <w:pPr>
        <w:numPr>
          <w:ilvl w:val="0"/>
          <w:numId w:val="12"/>
        </w:num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sz w:val="24"/>
          <w:szCs w:val="24"/>
        </w:rPr>
        <w:t xml:space="preserve">El principio de confidencialidad inspira todo el procedimiento por lo que, a tal efecto, se habilitará un archivo en el que se guardará toda la documentación de cada expediente, numerado y custodiado con las debidas garantías de privacidad por la Dirección </w:t>
      </w:r>
      <w:sdt>
        <w:sdtPr>
          <w:rPr>
            <w:rFonts w:ascii="Verdana" w:hAnsi="Verdana" w:cs="DaxlinePro-Regular"/>
            <w:sz w:val="24"/>
            <w:szCs w:val="24"/>
          </w:rPr>
          <w:id w:val="1324196786"/>
        </w:sdtPr>
        <w:sdtEndPr/>
        <w:sdtContent>
          <w:r w:rsidRPr="003950A8">
            <w:rPr>
              <w:rFonts w:ascii="Verdana" w:hAnsi="Verdana" w:cs="DaxlinePro-Regular"/>
              <w:sz w:val="24"/>
              <w:szCs w:val="24"/>
            </w:rPr>
            <w:t>(</w:t>
          </w:r>
          <w:r w:rsidRPr="003950A8">
            <w:rPr>
              <w:rFonts w:ascii="Verdana" w:hAnsi="Verdana" w:cs="DaxlinePro-Regular"/>
              <w:i/>
              <w:sz w:val="24"/>
              <w:szCs w:val="24"/>
            </w:rPr>
            <w:t>o la persona que se designe</w:t>
          </w:r>
          <w:r w:rsidRPr="003950A8">
            <w:rPr>
              <w:rFonts w:ascii="Verdana" w:hAnsi="Verdana" w:cs="DaxlinePro-Regular"/>
              <w:sz w:val="24"/>
              <w:szCs w:val="24"/>
            </w:rPr>
            <w:t>).</w:t>
          </w:r>
        </w:sdtContent>
      </w:sdt>
      <w:r w:rsidRPr="003950A8">
        <w:rPr>
          <w:rFonts w:ascii="Verdana" w:hAnsi="Verdana" w:cs="DaxlinePro-Regular"/>
          <w:sz w:val="24"/>
          <w:szCs w:val="24"/>
        </w:rPr>
        <w:t xml:space="preserve"> El incumplimiento de este principio de confidencialidad dará lugar a la aplicación al incumplidor del régimen disciplinario que corresponda en virtud de la normativa legal y convenio colectivo aplicable.</w:t>
      </w:r>
    </w:p>
    <w:p w:rsidR="000A2263" w:rsidRDefault="000A2263" w:rsidP="00D83A7D">
      <w:pPr>
        <w:autoSpaceDE w:val="0"/>
        <w:autoSpaceDN w:val="0"/>
        <w:adjustRightInd w:val="0"/>
        <w:spacing w:after="0" w:line="276" w:lineRule="auto"/>
        <w:jc w:val="both"/>
        <w:rPr>
          <w:rFonts w:ascii="Verdana" w:hAnsi="Verdana" w:cs="DaxlinePro-Regular"/>
          <w:sz w:val="24"/>
          <w:szCs w:val="24"/>
        </w:rPr>
      </w:pPr>
    </w:p>
    <w:p w:rsidR="00263836" w:rsidRPr="00773C09" w:rsidRDefault="00773C09" w:rsidP="00D83A7D">
      <w:pPr>
        <w:autoSpaceDE w:val="0"/>
        <w:autoSpaceDN w:val="0"/>
        <w:adjustRightInd w:val="0"/>
        <w:spacing w:after="0" w:line="276" w:lineRule="auto"/>
        <w:ind w:left="633"/>
        <w:jc w:val="both"/>
        <w:rPr>
          <w:rFonts w:ascii="Verdana" w:hAnsi="Verdana" w:cs="DaxlinePro-Regular"/>
          <w:sz w:val="24"/>
          <w:szCs w:val="24"/>
        </w:rPr>
      </w:pPr>
      <w:r w:rsidRPr="00773C09">
        <w:rPr>
          <w:rFonts w:ascii="Verdana" w:hAnsi="Verdana" w:cs="DaxlinePro-Regular"/>
          <w:sz w:val="24"/>
          <w:szCs w:val="24"/>
        </w:rPr>
        <w:t xml:space="preserve">Si </w:t>
      </w:r>
      <w:r w:rsidR="00263836" w:rsidRPr="00773C09">
        <w:rPr>
          <w:rFonts w:ascii="Verdana" w:hAnsi="Verdana" w:cs="DaxlinePro-Regular"/>
          <w:sz w:val="24"/>
          <w:szCs w:val="24"/>
        </w:rPr>
        <w:t>las agresiones proceden de un compañero de trabajo, procedería que el empresario hiciera uso de su poder disciplinario, despidiendo al autor de la conducta (art. 54 c. del Estatuto de los Trabajadores). Si el agresor o maltratador es el propio empresario, la trabajadora puede solicitar la extinción de su contrato por la vía del art. 50 del Estatuto de los Trabajadores. En ambos supuestos, la mujer podría solicitar el cese de la conducta hostigadora, interponiendo una demanda de tutela por el cauce procesal regulado en los arts. 177 y ss. de la  Ley 36/2011, de 10 de octubre, reguladora de la Jurisdicción Social.</w:t>
      </w:r>
    </w:p>
    <w:p w:rsidR="00064F17" w:rsidRPr="00773C09" w:rsidRDefault="00064F17" w:rsidP="00D83A7D">
      <w:pPr>
        <w:autoSpaceDE w:val="0"/>
        <w:autoSpaceDN w:val="0"/>
        <w:adjustRightInd w:val="0"/>
        <w:spacing w:after="0" w:line="276" w:lineRule="auto"/>
        <w:jc w:val="both"/>
        <w:rPr>
          <w:rFonts w:ascii="Verdana" w:hAnsi="Verdana" w:cs="DaxlinePro-Regular"/>
          <w:sz w:val="24"/>
          <w:szCs w:val="24"/>
        </w:rPr>
      </w:pPr>
    </w:p>
    <w:p w:rsidR="00064F17" w:rsidRDefault="00064F17" w:rsidP="00D83A7D">
      <w:pPr>
        <w:autoSpaceDE w:val="0"/>
        <w:autoSpaceDN w:val="0"/>
        <w:adjustRightInd w:val="0"/>
        <w:spacing w:after="0" w:line="276" w:lineRule="auto"/>
        <w:jc w:val="both"/>
        <w:rPr>
          <w:rFonts w:ascii="Verdana" w:hAnsi="Verdana" w:cs="DaxlinePro-Regular"/>
          <w:sz w:val="24"/>
          <w:szCs w:val="24"/>
        </w:rPr>
      </w:pPr>
    </w:p>
    <w:p w:rsidR="00D83A7D" w:rsidRDefault="00D83A7D" w:rsidP="00D83A7D">
      <w:pPr>
        <w:autoSpaceDE w:val="0"/>
        <w:autoSpaceDN w:val="0"/>
        <w:adjustRightInd w:val="0"/>
        <w:spacing w:after="0" w:line="276" w:lineRule="auto"/>
        <w:jc w:val="both"/>
        <w:rPr>
          <w:rFonts w:ascii="Verdana" w:hAnsi="Verdana" w:cs="DaxlinePro-Regular"/>
          <w:sz w:val="24"/>
          <w:szCs w:val="24"/>
        </w:rPr>
      </w:pPr>
    </w:p>
    <w:p w:rsidR="00D83A7D" w:rsidRDefault="00D83A7D" w:rsidP="00D83A7D">
      <w:pPr>
        <w:autoSpaceDE w:val="0"/>
        <w:autoSpaceDN w:val="0"/>
        <w:adjustRightInd w:val="0"/>
        <w:spacing w:after="0" w:line="276" w:lineRule="auto"/>
        <w:jc w:val="both"/>
        <w:rPr>
          <w:rFonts w:ascii="Verdana" w:hAnsi="Verdana" w:cs="DaxlinePro-Regular"/>
          <w:sz w:val="24"/>
          <w:szCs w:val="24"/>
        </w:rPr>
      </w:pPr>
    </w:p>
    <w:p w:rsidR="00D83A7D" w:rsidRDefault="00D83A7D" w:rsidP="00D83A7D">
      <w:pPr>
        <w:autoSpaceDE w:val="0"/>
        <w:autoSpaceDN w:val="0"/>
        <w:adjustRightInd w:val="0"/>
        <w:spacing w:after="0" w:line="276" w:lineRule="auto"/>
        <w:jc w:val="both"/>
        <w:rPr>
          <w:rFonts w:ascii="Verdana" w:hAnsi="Verdana" w:cs="DaxlinePro-Regular"/>
          <w:sz w:val="24"/>
          <w:szCs w:val="24"/>
        </w:rPr>
      </w:pPr>
    </w:p>
    <w:p w:rsidR="00D83A7D" w:rsidRDefault="00D83A7D" w:rsidP="00D83A7D">
      <w:pPr>
        <w:autoSpaceDE w:val="0"/>
        <w:autoSpaceDN w:val="0"/>
        <w:adjustRightInd w:val="0"/>
        <w:spacing w:after="0" w:line="276" w:lineRule="auto"/>
        <w:jc w:val="both"/>
        <w:rPr>
          <w:rFonts w:ascii="Verdana" w:hAnsi="Verdana" w:cs="DaxlinePro-Regular"/>
          <w:sz w:val="24"/>
          <w:szCs w:val="24"/>
        </w:rPr>
      </w:pPr>
    </w:p>
    <w:p w:rsidR="00D83A7D" w:rsidRDefault="00D83A7D" w:rsidP="00D83A7D">
      <w:pPr>
        <w:autoSpaceDE w:val="0"/>
        <w:autoSpaceDN w:val="0"/>
        <w:adjustRightInd w:val="0"/>
        <w:spacing w:after="0" w:line="276" w:lineRule="auto"/>
        <w:jc w:val="both"/>
        <w:rPr>
          <w:rFonts w:ascii="Verdana" w:hAnsi="Verdana" w:cs="DaxlinePro-Regular"/>
          <w:sz w:val="24"/>
          <w:szCs w:val="24"/>
        </w:rPr>
      </w:pPr>
    </w:p>
    <w:p w:rsidR="00D83A7D" w:rsidRDefault="00D83A7D" w:rsidP="00D83A7D">
      <w:pPr>
        <w:autoSpaceDE w:val="0"/>
        <w:autoSpaceDN w:val="0"/>
        <w:adjustRightInd w:val="0"/>
        <w:spacing w:after="0" w:line="276" w:lineRule="auto"/>
        <w:jc w:val="both"/>
        <w:rPr>
          <w:rFonts w:ascii="Verdana" w:hAnsi="Verdana" w:cs="DaxlinePro-Regular"/>
          <w:sz w:val="24"/>
          <w:szCs w:val="24"/>
        </w:rPr>
      </w:pPr>
    </w:p>
    <w:p w:rsidR="00D83A7D" w:rsidRDefault="00D83A7D" w:rsidP="00D83A7D">
      <w:pPr>
        <w:autoSpaceDE w:val="0"/>
        <w:autoSpaceDN w:val="0"/>
        <w:adjustRightInd w:val="0"/>
        <w:spacing w:after="0" w:line="276" w:lineRule="auto"/>
        <w:jc w:val="both"/>
        <w:rPr>
          <w:rFonts w:ascii="Verdana" w:hAnsi="Verdana" w:cs="DaxlinePro-Regular"/>
          <w:sz w:val="24"/>
          <w:szCs w:val="24"/>
        </w:rPr>
      </w:pPr>
    </w:p>
    <w:p w:rsidR="00D83A7D" w:rsidRDefault="00D83A7D" w:rsidP="00D83A7D">
      <w:pPr>
        <w:autoSpaceDE w:val="0"/>
        <w:autoSpaceDN w:val="0"/>
        <w:adjustRightInd w:val="0"/>
        <w:spacing w:after="0" w:line="276" w:lineRule="auto"/>
        <w:jc w:val="both"/>
        <w:rPr>
          <w:rFonts w:ascii="Verdana" w:hAnsi="Verdana" w:cs="DaxlinePro-Regular"/>
          <w:sz w:val="24"/>
          <w:szCs w:val="24"/>
        </w:rPr>
      </w:pPr>
    </w:p>
    <w:p w:rsidR="00D83A7D" w:rsidRDefault="00D83A7D" w:rsidP="00D83A7D">
      <w:pPr>
        <w:autoSpaceDE w:val="0"/>
        <w:autoSpaceDN w:val="0"/>
        <w:adjustRightInd w:val="0"/>
        <w:spacing w:after="0" w:line="276" w:lineRule="auto"/>
        <w:jc w:val="both"/>
        <w:rPr>
          <w:rFonts w:ascii="Verdana" w:hAnsi="Verdana" w:cs="DaxlinePro-Regular"/>
          <w:sz w:val="24"/>
          <w:szCs w:val="24"/>
        </w:rPr>
      </w:pPr>
    </w:p>
    <w:p w:rsidR="00D83A7D" w:rsidRDefault="00D83A7D" w:rsidP="00D83A7D">
      <w:pPr>
        <w:autoSpaceDE w:val="0"/>
        <w:autoSpaceDN w:val="0"/>
        <w:adjustRightInd w:val="0"/>
        <w:spacing w:after="0" w:line="276" w:lineRule="auto"/>
        <w:jc w:val="both"/>
        <w:rPr>
          <w:rFonts w:ascii="Verdana" w:hAnsi="Verdana" w:cs="DaxlinePro-Regular"/>
          <w:sz w:val="24"/>
          <w:szCs w:val="24"/>
        </w:rPr>
      </w:pPr>
    </w:p>
    <w:p w:rsidR="00D83A7D" w:rsidRDefault="00D83A7D" w:rsidP="00D83A7D">
      <w:pPr>
        <w:autoSpaceDE w:val="0"/>
        <w:autoSpaceDN w:val="0"/>
        <w:adjustRightInd w:val="0"/>
        <w:spacing w:after="0" w:line="276" w:lineRule="auto"/>
        <w:jc w:val="both"/>
        <w:rPr>
          <w:rFonts w:ascii="Verdana" w:hAnsi="Verdana" w:cs="DaxlinePro-Regular"/>
          <w:sz w:val="24"/>
          <w:szCs w:val="24"/>
        </w:rPr>
      </w:pPr>
    </w:p>
    <w:p w:rsidR="00D83A7D" w:rsidRDefault="00D83A7D" w:rsidP="00D83A7D">
      <w:pPr>
        <w:autoSpaceDE w:val="0"/>
        <w:autoSpaceDN w:val="0"/>
        <w:adjustRightInd w:val="0"/>
        <w:spacing w:after="0" w:line="276" w:lineRule="auto"/>
        <w:jc w:val="both"/>
        <w:rPr>
          <w:rFonts w:ascii="Verdana" w:hAnsi="Verdana" w:cs="DaxlinePro-Regular"/>
          <w:sz w:val="24"/>
          <w:szCs w:val="24"/>
        </w:rPr>
      </w:pPr>
    </w:p>
    <w:p w:rsidR="00D83A7D" w:rsidRPr="00773C09" w:rsidRDefault="00D83A7D" w:rsidP="00D83A7D">
      <w:pPr>
        <w:autoSpaceDE w:val="0"/>
        <w:autoSpaceDN w:val="0"/>
        <w:adjustRightInd w:val="0"/>
        <w:spacing w:after="0" w:line="276" w:lineRule="auto"/>
        <w:jc w:val="both"/>
        <w:rPr>
          <w:rFonts w:ascii="Verdana" w:hAnsi="Verdana" w:cs="DaxlinePro-Regular"/>
          <w:sz w:val="24"/>
          <w:szCs w:val="24"/>
        </w:rPr>
      </w:pPr>
    </w:p>
    <w:p w:rsidR="00815BB8" w:rsidRPr="0085741D" w:rsidRDefault="00815BB8" w:rsidP="0085741D">
      <w:pPr>
        <w:autoSpaceDE w:val="0"/>
        <w:autoSpaceDN w:val="0"/>
        <w:adjustRightInd w:val="0"/>
        <w:spacing w:after="0" w:line="240" w:lineRule="auto"/>
        <w:jc w:val="both"/>
        <w:rPr>
          <w:rFonts w:ascii="Verdana" w:hAnsi="Verdana" w:cs="DaxlinePro-Regular"/>
          <w:sz w:val="28"/>
          <w:szCs w:val="24"/>
        </w:rPr>
      </w:pPr>
    </w:p>
    <w:p w:rsidR="00064F17" w:rsidRPr="003950A8" w:rsidRDefault="000A2263" w:rsidP="00665A87">
      <w:pPr>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9.- </w:t>
      </w:r>
      <w:r w:rsidR="00064F17" w:rsidRPr="003950A8">
        <w:rPr>
          <w:rFonts w:ascii="Verdana" w:hAnsi="Verdana" w:cs="DaxlinePro-Regular"/>
          <w:b/>
          <w:sz w:val="28"/>
          <w:szCs w:val="28"/>
        </w:rPr>
        <w:t>Medidas de protección de las víctimas</w:t>
      </w:r>
    </w:p>
    <w:p w:rsidR="00064F17" w:rsidRPr="003950A8" w:rsidRDefault="00064F17" w:rsidP="00665A87">
      <w:pPr>
        <w:jc w:val="center"/>
        <w:rPr>
          <w:rFonts w:ascii="Verdana" w:hAnsi="Verdana" w:cs="DaxlinePro-Regular"/>
          <w:b/>
          <w:sz w:val="28"/>
          <w:szCs w:val="28"/>
        </w:rPr>
      </w:pPr>
    </w:p>
    <w:p w:rsidR="00064F17" w:rsidRDefault="00064F17" w:rsidP="00D83A7D">
      <w:pPr>
        <w:autoSpaceDE w:val="0"/>
        <w:autoSpaceDN w:val="0"/>
        <w:adjustRightInd w:val="0"/>
        <w:spacing w:before="160" w:after="0" w:line="276" w:lineRule="auto"/>
        <w:jc w:val="both"/>
        <w:rPr>
          <w:rFonts w:ascii="Verdana" w:hAnsi="Verdana" w:cs="DaxlinePro-Regular"/>
          <w:sz w:val="24"/>
          <w:szCs w:val="24"/>
        </w:rPr>
      </w:pPr>
      <w:r w:rsidRPr="003950A8">
        <w:rPr>
          <w:rFonts w:ascii="Verdana" w:hAnsi="Verdana" w:cs="DaxlinePro-Regular"/>
          <w:sz w:val="24"/>
          <w:szCs w:val="24"/>
        </w:rPr>
        <w:t>1. Adoptar las medidas necesarias en el ámbito de la Empresa para salvaguardar sus derechos e intereses.</w:t>
      </w:r>
    </w:p>
    <w:p w:rsidR="00064F17" w:rsidRPr="003950A8" w:rsidRDefault="00064F17" w:rsidP="00D83A7D">
      <w:pPr>
        <w:autoSpaceDE w:val="0"/>
        <w:autoSpaceDN w:val="0"/>
        <w:adjustRightInd w:val="0"/>
        <w:spacing w:before="160" w:after="0" w:line="276" w:lineRule="auto"/>
        <w:jc w:val="both"/>
        <w:rPr>
          <w:rFonts w:ascii="Verdana" w:hAnsi="Verdana" w:cs="DaxlinePro-Regular"/>
          <w:sz w:val="24"/>
          <w:szCs w:val="24"/>
        </w:rPr>
      </w:pPr>
    </w:p>
    <w:p w:rsidR="00064F17" w:rsidRDefault="00064F17" w:rsidP="00D83A7D">
      <w:pPr>
        <w:autoSpaceDE w:val="0"/>
        <w:autoSpaceDN w:val="0"/>
        <w:adjustRightInd w:val="0"/>
        <w:spacing w:before="160" w:after="0" w:line="276" w:lineRule="auto"/>
        <w:jc w:val="both"/>
        <w:rPr>
          <w:rFonts w:ascii="Verdana" w:hAnsi="Verdana" w:cs="DaxlinePro-Regular"/>
          <w:sz w:val="24"/>
          <w:szCs w:val="24"/>
        </w:rPr>
      </w:pPr>
      <w:r w:rsidRPr="003950A8">
        <w:rPr>
          <w:rFonts w:ascii="Verdana" w:hAnsi="Verdana" w:cs="DaxlinePro-Regular"/>
          <w:sz w:val="24"/>
          <w:szCs w:val="24"/>
        </w:rPr>
        <w:t>2. Informar de los derechos y servicios existentes y a su disposición, así como a sus familiares, siempre y cuando así lo autorice la víctima.</w:t>
      </w:r>
    </w:p>
    <w:p w:rsidR="00064F17" w:rsidRDefault="00064F17" w:rsidP="00D83A7D">
      <w:pPr>
        <w:autoSpaceDE w:val="0"/>
        <w:autoSpaceDN w:val="0"/>
        <w:adjustRightInd w:val="0"/>
        <w:spacing w:after="0" w:line="276" w:lineRule="auto"/>
        <w:rPr>
          <w:rFonts w:ascii="DaxlinePro-Regular" w:hAnsi="DaxlinePro-Regular" w:cs="DaxlinePro-Regular"/>
          <w:sz w:val="24"/>
          <w:szCs w:val="24"/>
        </w:rPr>
      </w:pPr>
    </w:p>
    <w:p w:rsidR="00064F17" w:rsidRPr="003950A8" w:rsidRDefault="00064F17" w:rsidP="00D83A7D">
      <w:pPr>
        <w:autoSpaceDE w:val="0"/>
        <w:autoSpaceDN w:val="0"/>
        <w:adjustRightInd w:val="0"/>
        <w:spacing w:after="0" w:line="276" w:lineRule="auto"/>
        <w:rPr>
          <w:rFonts w:ascii="DaxlinePro-Regular" w:hAnsi="DaxlinePro-Regular" w:cs="DaxlinePro-Regular"/>
          <w:sz w:val="24"/>
          <w:szCs w:val="24"/>
        </w:rPr>
      </w:pPr>
    </w:p>
    <w:p w:rsidR="00064F17" w:rsidRDefault="00064F17" w:rsidP="00D83A7D">
      <w:p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sz w:val="24"/>
          <w:szCs w:val="24"/>
        </w:rPr>
        <w:t>3. Proporcionar medidas de protección, apoyo y asistencia legal y/o psicológica adecuada para que sus derechos e intereses sean debidamente considerados y adoptar desde la Empresa las medidas pertinentes para proteger en su entorno su vida privada.</w:t>
      </w:r>
    </w:p>
    <w:p w:rsidR="00DA0A21" w:rsidRDefault="00DA0A21" w:rsidP="00D83A7D">
      <w:pPr>
        <w:autoSpaceDE w:val="0"/>
        <w:autoSpaceDN w:val="0"/>
        <w:adjustRightInd w:val="0"/>
        <w:spacing w:after="0" w:line="276" w:lineRule="auto"/>
        <w:jc w:val="both"/>
        <w:rPr>
          <w:rFonts w:ascii="Verdana" w:hAnsi="Verdana" w:cs="DaxlinePro-Regular"/>
          <w:sz w:val="24"/>
          <w:szCs w:val="24"/>
        </w:rPr>
      </w:pPr>
    </w:p>
    <w:p w:rsidR="00DA0A21" w:rsidRDefault="00DA0A21" w:rsidP="00D83A7D">
      <w:pPr>
        <w:autoSpaceDE w:val="0"/>
        <w:autoSpaceDN w:val="0"/>
        <w:adjustRightInd w:val="0"/>
        <w:spacing w:after="0" w:line="276" w:lineRule="auto"/>
        <w:jc w:val="both"/>
        <w:rPr>
          <w:rFonts w:ascii="Verdana" w:hAnsi="Verdana" w:cs="DaxlinePro-Regular"/>
          <w:color w:val="FF0000"/>
          <w:sz w:val="24"/>
          <w:szCs w:val="24"/>
        </w:rPr>
      </w:pPr>
    </w:p>
    <w:p w:rsidR="00064F17" w:rsidRPr="003950A8" w:rsidRDefault="000A2263" w:rsidP="00D83A7D">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10.- </w:t>
      </w:r>
      <w:r w:rsidR="00064F17" w:rsidRPr="003950A8">
        <w:rPr>
          <w:rFonts w:ascii="Verdana" w:hAnsi="Verdana" w:cs="DaxlinePro-Regular"/>
          <w:b/>
          <w:sz w:val="28"/>
          <w:szCs w:val="28"/>
        </w:rPr>
        <w:t xml:space="preserve">Otras medidas de protección </w:t>
      </w:r>
    </w:p>
    <w:p w:rsidR="00064F17" w:rsidRPr="003950A8" w:rsidRDefault="00064F17" w:rsidP="00D83A7D">
      <w:pPr>
        <w:spacing w:line="276" w:lineRule="auto"/>
        <w:jc w:val="center"/>
        <w:rPr>
          <w:rFonts w:ascii="Verdana" w:hAnsi="Verdana" w:cs="DaxlinePro-Regular"/>
          <w:b/>
          <w:sz w:val="28"/>
          <w:szCs w:val="28"/>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sz w:val="24"/>
          <w:szCs w:val="24"/>
        </w:rPr>
        <w:t>La Dirección y la R</w:t>
      </w:r>
      <w:r w:rsidR="00815BB8">
        <w:rPr>
          <w:rFonts w:ascii="Verdana" w:hAnsi="Verdana" w:cs="DaxlinePro-Regular"/>
          <w:sz w:val="24"/>
          <w:szCs w:val="24"/>
        </w:rPr>
        <w:t>LT</w:t>
      </w:r>
      <w:r w:rsidRPr="003950A8">
        <w:rPr>
          <w:rFonts w:ascii="Verdana" w:hAnsi="Verdana" w:cs="DaxlinePro-Regular"/>
          <w:sz w:val="24"/>
          <w:szCs w:val="24"/>
        </w:rPr>
        <w:t xml:space="preserve"> han adoptado el acuerdo de establecer las medidas de discriminación positiva que se recogen a continuación, de las que podrán hacer uso las trabajadoras de la Empresa víctimas de violencia contra las mujeres:</w:t>
      </w:r>
    </w:p>
    <w:p w:rsidR="00064F17" w:rsidRPr="003950A8" w:rsidRDefault="00064F17" w:rsidP="0041554F">
      <w:pPr>
        <w:autoSpaceDE w:val="0"/>
        <w:autoSpaceDN w:val="0"/>
        <w:adjustRightInd w:val="0"/>
        <w:spacing w:after="0" w:line="201" w:lineRule="atLeast"/>
        <w:jc w:val="both"/>
        <w:rPr>
          <w:rFonts w:ascii="Verdana" w:hAnsi="Verdana" w:cs="DaxlinePro-Regular"/>
          <w:sz w:val="24"/>
          <w:szCs w:val="24"/>
        </w:rPr>
      </w:pPr>
    </w:p>
    <w:p w:rsidR="00064F17" w:rsidRPr="003950A8" w:rsidRDefault="00064F17" w:rsidP="0041554F">
      <w:pPr>
        <w:autoSpaceDE w:val="0"/>
        <w:autoSpaceDN w:val="0"/>
        <w:adjustRightInd w:val="0"/>
        <w:spacing w:after="0" w:line="201" w:lineRule="atLeast"/>
        <w:jc w:val="both"/>
        <w:rPr>
          <w:rFonts w:ascii="Verdana" w:hAnsi="Verdana" w:cs="DaxlinePro-Regular"/>
          <w:sz w:val="24"/>
          <w:szCs w:val="24"/>
        </w:rPr>
      </w:pPr>
    </w:p>
    <w:p w:rsidR="00064F17" w:rsidRPr="003950A8" w:rsidRDefault="00064F17" w:rsidP="0041554F">
      <w:pPr>
        <w:autoSpaceDE w:val="0"/>
        <w:autoSpaceDN w:val="0"/>
        <w:adjustRightInd w:val="0"/>
        <w:spacing w:after="0" w:line="201" w:lineRule="atLeast"/>
        <w:jc w:val="both"/>
        <w:rPr>
          <w:rFonts w:ascii="Verdana" w:hAnsi="Verdana" w:cs="DaxlinePro-Regular"/>
          <w:sz w:val="24"/>
          <w:szCs w:val="24"/>
        </w:rPr>
      </w:pPr>
      <w:r w:rsidRPr="003950A8">
        <w:rPr>
          <w:rFonts w:ascii="Verdana" w:hAnsi="Verdana" w:cs="DaxlinePro-Regular"/>
          <w:sz w:val="24"/>
          <w:szCs w:val="24"/>
        </w:rPr>
        <w:t>Acción 1:</w:t>
      </w:r>
      <w:sdt>
        <w:sdtPr>
          <w:rPr>
            <w:rFonts w:ascii="Verdana" w:hAnsi="Verdana" w:cs="DaxlinePro-Regular"/>
            <w:sz w:val="24"/>
            <w:szCs w:val="24"/>
          </w:rPr>
          <w:id w:val="1324196787"/>
          <w:showingPlcHdr/>
        </w:sdtPr>
        <w:sdtEndPr/>
        <w:sdtContent>
          <w:r w:rsidR="00815BB8" w:rsidRPr="00A964B5">
            <w:rPr>
              <w:rStyle w:val="Textodelmarcadordeposicin"/>
            </w:rPr>
            <w:t>Haga clic aquí para escribir texto.</w:t>
          </w:r>
        </w:sdtContent>
      </w:sdt>
    </w:p>
    <w:p w:rsidR="00064F17" w:rsidRPr="003950A8" w:rsidRDefault="00064F17" w:rsidP="0041554F">
      <w:pPr>
        <w:autoSpaceDE w:val="0"/>
        <w:autoSpaceDN w:val="0"/>
        <w:adjustRightInd w:val="0"/>
        <w:spacing w:after="0" w:line="201" w:lineRule="atLeast"/>
        <w:jc w:val="both"/>
        <w:rPr>
          <w:rFonts w:ascii="Verdana" w:hAnsi="Verdana" w:cs="DaxlinePro-Regular"/>
          <w:sz w:val="24"/>
          <w:szCs w:val="24"/>
        </w:rPr>
      </w:pPr>
    </w:p>
    <w:p w:rsidR="00064F17" w:rsidRPr="003950A8" w:rsidRDefault="00064F17" w:rsidP="0041554F">
      <w:pPr>
        <w:autoSpaceDE w:val="0"/>
        <w:autoSpaceDN w:val="0"/>
        <w:adjustRightInd w:val="0"/>
        <w:spacing w:after="0" w:line="201" w:lineRule="atLeast"/>
        <w:jc w:val="both"/>
        <w:rPr>
          <w:rFonts w:ascii="Verdana" w:hAnsi="Verdana" w:cs="DaxlinePro-Regular"/>
          <w:sz w:val="24"/>
          <w:szCs w:val="24"/>
        </w:rPr>
      </w:pPr>
      <w:r w:rsidRPr="003950A8">
        <w:rPr>
          <w:rFonts w:ascii="Verdana" w:hAnsi="Verdana" w:cs="DaxlinePro-Regular"/>
          <w:sz w:val="24"/>
          <w:szCs w:val="24"/>
        </w:rPr>
        <w:t>Acción 2:</w:t>
      </w:r>
      <w:sdt>
        <w:sdtPr>
          <w:rPr>
            <w:rFonts w:ascii="Verdana" w:hAnsi="Verdana" w:cs="DaxlinePro-Regular"/>
            <w:sz w:val="24"/>
            <w:szCs w:val="24"/>
          </w:rPr>
          <w:id w:val="1324196788"/>
          <w:showingPlcHdr/>
        </w:sdtPr>
        <w:sdtEndPr/>
        <w:sdtContent>
          <w:r w:rsidR="00815BB8" w:rsidRPr="00A964B5">
            <w:rPr>
              <w:rStyle w:val="Textodelmarcadordeposicin"/>
            </w:rPr>
            <w:t>Haga clic aquí para escribir texto.</w:t>
          </w:r>
        </w:sdtContent>
      </w:sdt>
    </w:p>
    <w:p w:rsidR="00064F17" w:rsidRPr="003950A8" w:rsidRDefault="00064F17" w:rsidP="0041554F">
      <w:pPr>
        <w:autoSpaceDE w:val="0"/>
        <w:autoSpaceDN w:val="0"/>
        <w:adjustRightInd w:val="0"/>
        <w:spacing w:after="0" w:line="201" w:lineRule="atLeast"/>
        <w:jc w:val="both"/>
        <w:rPr>
          <w:rFonts w:ascii="Verdana" w:hAnsi="Verdana" w:cs="DaxlinePro-Regular"/>
          <w:sz w:val="24"/>
          <w:szCs w:val="24"/>
        </w:rPr>
      </w:pPr>
    </w:p>
    <w:p w:rsidR="00064F17" w:rsidRPr="003950A8" w:rsidRDefault="00064F17" w:rsidP="0041554F">
      <w:pPr>
        <w:autoSpaceDE w:val="0"/>
        <w:autoSpaceDN w:val="0"/>
        <w:adjustRightInd w:val="0"/>
        <w:spacing w:after="0" w:line="201" w:lineRule="atLeast"/>
        <w:jc w:val="both"/>
        <w:rPr>
          <w:rFonts w:ascii="Verdana" w:hAnsi="Verdana" w:cs="DaxlinePro-Regular"/>
          <w:sz w:val="24"/>
          <w:szCs w:val="24"/>
        </w:rPr>
      </w:pPr>
      <w:r w:rsidRPr="003950A8">
        <w:rPr>
          <w:rFonts w:ascii="Verdana" w:hAnsi="Verdana" w:cs="DaxlinePro-Regular"/>
          <w:sz w:val="24"/>
          <w:szCs w:val="24"/>
        </w:rPr>
        <w:t>Acción 3:</w:t>
      </w:r>
      <w:sdt>
        <w:sdtPr>
          <w:rPr>
            <w:rFonts w:ascii="Verdana" w:hAnsi="Verdana" w:cs="DaxlinePro-Regular"/>
            <w:sz w:val="24"/>
            <w:szCs w:val="24"/>
          </w:rPr>
          <w:id w:val="1324196789"/>
          <w:showingPlcHdr/>
        </w:sdtPr>
        <w:sdtEndPr/>
        <w:sdtContent>
          <w:r w:rsidR="00815BB8" w:rsidRPr="00A964B5">
            <w:rPr>
              <w:rStyle w:val="Textodelmarcadordeposicin"/>
            </w:rPr>
            <w:t>Haga clic aquí para escribir texto.</w:t>
          </w:r>
        </w:sdtContent>
      </w:sdt>
    </w:p>
    <w:p w:rsidR="00064F17" w:rsidRPr="0085741D" w:rsidRDefault="00064F17" w:rsidP="0085741D">
      <w:pPr>
        <w:autoSpaceDE w:val="0"/>
        <w:autoSpaceDN w:val="0"/>
        <w:adjustRightInd w:val="0"/>
        <w:spacing w:after="0" w:line="240" w:lineRule="auto"/>
        <w:jc w:val="both"/>
        <w:rPr>
          <w:rFonts w:ascii="Verdana" w:hAnsi="Verdana" w:cs="DaxlinePro-Regular"/>
          <w:sz w:val="28"/>
          <w:szCs w:val="24"/>
        </w:rPr>
      </w:pPr>
    </w:p>
    <w:p w:rsidR="00064F17" w:rsidRDefault="00064F17" w:rsidP="0085741D">
      <w:pPr>
        <w:autoSpaceDE w:val="0"/>
        <w:autoSpaceDN w:val="0"/>
        <w:adjustRightInd w:val="0"/>
        <w:spacing w:after="0" w:line="240" w:lineRule="auto"/>
        <w:jc w:val="both"/>
        <w:rPr>
          <w:rFonts w:ascii="Verdana" w:hAnsi="Verdana" w:cs="DaxlinePro-Regular"/>
          <w:sz w:val="28"/>
          <w:szCs w:val="24"/>
        </w:rPr>
      </w:pPr>
    </w:p>
    <w:p w:rsidR="00815BB8" w:rsidRDefault="00815BB8" w:rsidP="0085741D">
      <w:pPr>
        <w:autoSpaceDE w:val="0"/>
        <w:autoSpaceDN w:val="0"/>
        <w:adjustRightInd w:val="0"/>
        <w:spacing w:after="0" w:line="240" w:lineRule="auto"/>
        <w:jc w:val="both"/>
        <w:rPr>
          <w:rFonts w:ascii="Verdana" w:hAnsi="Verdana" w:cs="DaxlinePro-Regular"/>
          <w:sz w:val="28"/>
          <w:szCs w:val="24"/>
        </w:rPr>
      </w:pPr>
    </w:p>
    <w:p w:rsidR="00815BB8" w:rsidRDefault="00815BB8" w:rsidP="0085741D">
      <w:pPr>
        <w:autoSpaceDE w:val="0"/>
        <w:autoSpaceDN w:val="0"/>
        <w:adjustRightInd w:val="0"/>
        <w:spacing w:after="0" w:line="240" w:lineRule="auto"/>
        <w:jc w:val="both"/>
        <w:rPr>
          <w:rFonts w:ascii="Verdana" w:hAnsi="Verdana" w:cs="DaxlinePro-Regular"/>
          <w:sz w:val="28"/>
          <w:szCs w:val="24"/>
        </w:rPr>
      </w:pPr>
    </w:p>
    <w:p w:rsidR="00815BB8" w:rsidRDefault="00815BB8" w:rsidP="0085741D">
      <w:pPr>
        <w:autoSpaceDE w:val="0"/>
        <w:autoSpaceDN w:val="0"/>
        <w:adjustRightInd w:val="0"/>
        <w:spacing w:after="0" w:line="240" w:lineRule="auto"/>
        <w:jc w:val="both"/>
        <w:rPr>
          <w:rFonts w:ascii="Verdana" w:hAnsi="Verdana" w:cs="DaxlinePro-Regular"/>
          <w:sz w:val="28"/>
          <w:szCs w:val="24"/>
        </w:rPr>
      </w:pPr>
    </w:p>
    <w:p w:rsidR="00815BB8" w:rsidRDefault="00815BB8" w:rsidP="0085741D">
      <w:pPr>
        <w:autoSpaceDE w:val="0"/>
        <w:autoSpaceDN w:val="0"/>
        <w:adjustRightInd w:val="0"/>
        <w:spacing w:after="0" w:line="240" w:lineRule="auto"/>
        <w:jc w:val="both"/>
        <w:rPr>
          <w:rFonts w:ascii="Verdana" w:hAnsi="Verdana" w:cs="DaxlinePro-Regular"/>
          <w:sz w:val="28"/>
          <w:szCs w:val="24"/>
        </w:rPr>
      </w:pPr>
    </w:p>
    <w:p w:rsidR="00815BB8" w:rsidRDefault="00815BB8" w:rsidP="0085741D">
      <w:pPr>
        <w:autoSpaceDE w:val="0"/>
        <w:autoSpaceDN w:val="0"/>
        <w:adjustRightInd w:val="0"/>
        <w:spacing w:after="0" w:line="240" w:lineRule="auto"/>
        <w:jc w:val="both"/>
        <w:rPr>
          <w:rFonts w:ascii="Verdana" w:hAnsi="Verdana" w:cs="DaxlinePro-Regular"/>
          <w:sz w:val="28"/>
          <w:szCs w:val="24"/>
        </w:rPr>
      </w:pPr>
    </w:p>
    <w:p w:rsidR="00D83A7D" w:rsidRDefault="00D83A7D" w:rsidP="00D83A7D">
      <w:pPr>
        <w:spacing w:line="276" w:lineRule="auto"/>
        <w:jc w:val="center"/>
        <w:rPr>
          <w:rFonts w:ascii="Verdana" w:hAnsi="Verdana" w:cs="DaxlinePro-Regular"/>
          <w:b/>
          <w:sz w:val="28"/>
          <w:szCs w:val="28"/>
        </w:rPr>
      </w:pPr>
    </w:p>
    <w:p w:rsidR="00D83A7D" w:rsidRDefault="00D83A7D" w:rsidP="00D83A7D">
      <w:pPr>
        <w:spacing w:line="276" w:lineRule="auto"/>
        <w:jc w:val="center"/>
        <w:rPr>
          <w:rFonts w:ascii="Verdana" w:hAnsi="Verdana" w:cs="DaxlinePro-Regular"/>
          <w:b/>
          <w:sz w:val="28"/>
          <w:szCs w:val="28"/>
        </w:rPr>
      </w:pPr>
    </w:p>
    <w:p w:rsidR="00064F17" w:rsidRPr="003950A8" w:rsidRDefault="000A2263" w:rsidP="00D83A7D">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11.- </w:t>
      </w:r>
      <w:r w:rsidR="00064F17" w:rsidRPr="003950A8">
        <w:rPr>
          <w:rFonts w:ascii="Verdana" w:hAnsi="Verdana" w:cs="DaxlinePro-Regular"/>
          <w:b/>
          <w:sz w:val="28"/>
          <w:szCs w:val="28"/>
        </w:rPr>
        <w:t>Sensibilización</w:t>
      </w:r>
    </w:p>
    <w:p w:rsidR="00064F17" w:rsidRPr="00665A87" w:rsidRDefault="00064F17" w:rsidP="00D83A7D">
      <w:pPr>
        <w:spacing w:line="276" w:lineRule="auto"/>
        <w:jc w:val="center"/>
        <w:rPr>
          <w:rFonts w:ascii="Verdana" w:hAnsi="Verdana" w:cs="DaxlinePro-Regular"/>
          <w:b/>
          <w:sz w:val="28"/>
          <w:szCs w:val="28"/>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sz w:val="24"/>
          <w:szCs w:val="24"/>
        </w:rPr>
        <w:t>L</w:t>
      </w:r>
      <w:r w:rsidR="00815BB8">
        <w:rPr>
          <w:rFonts w:ascii="Verdana" w:hAnsi="Verdana" w:cs="DaxlinePro-Regular"/>
          <w:sz w:val="24"/>
          <w:szCs w:val="24"/>
        </w:rPr>
        <w:t>a</w:t>
      </w:r>
      <w:r w:rsidRPr="003950A8">
        <w:rPr>
          <w:rFonts w:ascii="Verdana" w:hAnsi="Verdana" w:cs="DaxlinePro-Regular"/>
          <w:sz w:val="24"/>
          <w:szCs w:val="24"/>
        </w:rPr>
        <w:t xml:space="preserve">s </w:t>
      </w:r>
      <w:r w:rsidR="00815BB8">
        <w:rPr>
          <w:rFonts w:ascii="Verdana" w:hAnsi="Verdana" w:cs="DaxlinePro-Regular"/>
          <w:sz w:val="24"/>
          <w:szCs w:val="24"/>
        </w:rPr>
        <w:t xml:space="preserve">personas </w:t>
      </w:r>
      <w:r w:rsidRPr="003950A8">
        <w:rPr>
          <w:rFonts w:ascii="Verdana" w:hAnsi="Verdana" w:cs="DaxlinePro-Regular"/>
          <w:sz w:val="24"/>
          <w:szCs w:val="24"/>
        </w:rPr>
        <w:t xml:space="preserve">firmantes de este Protocolo se comprometen a difundir y promover una cultura de igualdad y la no discriminación en la empresa </w:t>
      </w:r>
      <w:sdt>
        <w:sdtPr>
          <w:rPr>
            <w:rFonts w:ascii="Verdana" w:hAnsi="Verdana" w:cs="DaxlinePro-Regular"/>
            <w:sz w:val="24"/>
            <w:szCs w:val="24"/>
          </w:rPr>
          <w:id w:val="1324196790"/>
          <w:showingPlcHdr/>
        </w:sdtPr>
        <w:sdtEndPr/>
        <w:sdtContent>
          <w:r w:rsidR="00815BB8" w:rsidRPr="00A964B5">
            <w:rPr>
              <w:rStyle w:val="Textodelmarcadordeposicin"/>
            </w:rPr>
            <w:t>Haga clic aquí para escribir texto.</w:t>
          </w:r>
        </w:sdtContent>
      </w:sdt>
      <w:r w:rsidRPr="003950A8">
        <w:rPr>
          <w:rFonts w:ascii="Verdana" w:hAnsi="Verdana" w:cs="DaxlinePro-Regular"/>
          <w:sz w:val="24"/>
          <w:szCs w:val="24"/>
        </w:rPr>
        <w:t xml:space="preserve">que elimine los estereotipos sobre los modos de comportamiento socioculturales de las mujeres y los hombres con vistas a erradicar los prejuicios, costumbres, tradiciones y cualquier otra práctica basada en la idea de la inferioridad de la mujer o en un papel estereotipado de las mujeres y de los hombres. </w:t>
      </w:r>
    </w:p>
    <w:p w:rsidR="00064F17" w:rsidRPr="0085741D" w:rsidRDefault="00064F17" w:rsidP="00D83A7D">
      <w:pPr>
        <w:autoSpaceDE w:val="0"/>
        <w:autoSpaceDN w:val="0"/>
        <w:adjustRightInd w:val="0"/>
        <w:spacing w:after="0" w:line="276" w:lineRule="auto"/>
        <w:jc w:val="both"/>
        <w:rPr>
          <w:rFonts w:ascii="Verdana" w:hAnsi="Verdana" w:cs="DaxlinePro-Regular"/>
          <w:sz w:val="28"/>
          <w:szCs w:val="24"/>
        </w:rPr>
      </w:pPr>
    </w:p>
    <w:p w:rsidR="00064F17" w:rsidRPr="0085741D" w:rsidRDefault="00064F17" w:rsidP="00D83A7D">
      <w:pPr>
        <w:autoSpaceDE w:val="0"/>
        <w:autoSpaceDN w:val="0"/>
        <w:adjustRightInd w:val="0"/>
        <w:spacing w:after="0" w:line="276" w:lineRule="auto"/>
        <w:jc w:val="both"/>
        <w:rPr>
          <w:rFonts w:ascii="Verdana" w:hAnsi="Verdana" w:cs="DaxlinePro-Regular"/>
          <w:sz w:val="28"/>
          <w:szCs w:val="24"/>
        </w:rPr>
      </w:pPr>
    </w:p>
    <w:p w:rsidR="00064F17" w:rsidRPr="003950A8" w:rsidRDefault="000A2263" w:rsidP="00D83A7D">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12.- </w:t>
      </w:r>
      <w:r w:rsidR="00064F17" w:rsidRPr="003950A8">
        <w:rPr>
          <w:rFonts w:ascii="Verdana" w:hAnsi="Verdana" w:cs="DaxlinePro-Regular"/>
          <w:b/>
          <w:sz w:val="28"/>
          <w:szCs w:val="28"/>
        </w:rPr>
        <w:t>Difusión</w:t>
      </w:r>
    </w:p>
    <w:p w:rsidR="00064F17" w:rsidRPr="00665A87" w:rsidRDefault="00064F17" w:rsidP="00D83A7D">
      <w:pPr>
        <w:spacing w:line="276" w:lineRule="auto"/>
        <w:jc w:val="center"/>
        <w:rPr>
          <w:rFonts w:ascii="Verdana" w:hAnsi="Verdana" w:cs="DaxlinePro-Regular"/>
          <w:b/>
          <w:sz w:val="28"/>
          <w:szCs w:val="28"/>
        </w:rPr>
      </w:pPr>
    </w:p>
    <w:p w:rsidR="00064F17" w:rsidRDefault="00064F17" w:rsidP="00D83A7D">
      <w:p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sz w:val="24"/>
          <w:szCs w:val="24"/>
        </w:rPr>
        <w:t>El contenido del presente Protocolo se dará a conocer a todos los trabajadores y trabajadoras de la plantilla.</w:t>
      </w:r>
    </w:p>
    <w:p w:rsidR="00064F17"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p>
    <w:p w:rsidR="00064F17" w:rsidRPr="003950A8" w:rsidRDefault="000A2263" w:rsidP="00D83A7D">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13.- </w:t>
      </w:r>
      <w:r w:rsidR="00064F17" w:rsidRPr="003950A8">
        <w:rPr>
          <w:rFonts w:ascii="Verdana" w:hAnsi="Verdana" w:cs="DaxlinePro-Regular"/>
          <w:b/>
          <w:sz w:val="28"/>
          <w:szCs w:val="28"/>
        </w:rPr>
        <w:t>Evaluación y Seguimiento</w:t>
      </w:r>
    </w:p>
    <w:p w:rsidR="00064F17" w:rsidRPr="003950A8" w:rsidRDefault="00064F17" w:rsidP="00D83A7D">
      <w:pPr>
        <w:spacing w:line="276" w:lineRule="auto"/>
        <w:jc w:val="center"/>
        <w:rPr>
          <w:rFonts w:ascii="Verdana" w:hAnsi="Verdana" w:cs="DaxlinePro-Regular"/>
          <w:b/>
          <w:sz w:val="28"/>
          <w:szCs w:val="28"/>
        </w:rPr>
      </w:pPr>
    </w:p>
    <w:p w:rsidR="00064F17" w:rsidRPr="003950A8" w:rsidRDefault="00064F17" w:rsidP="00D83A7D">
      <w:p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sz w:val="24"/>
          <w:szCs w:val="24"/>
        </w:rPr>
        <w:t>Se realizará una evaluación y seguimiento con carácter anual del objetivo e impacto de este Protocolo.</w:t>
      </w:r>
    </w:p>
    <w:p w:rsidR="00064F17" w:rsidRPr="0085741D" w:rsidRDefault="00064F17" w:rsidP="00D83A7D">
      <w:pPr>
        <w:autoSpaceDE w:val="0"/>
        <w:autoSpaceDN w:val="0"/>
        <w:adjustRightInd w:val="0"/>
        <w:spacing w:after="0" w:line="276" w:lineRule="auto"/>
        <w:jc w:val="both"/>
        <w:rPr>
          <w:rFonts w:ascii="Verdana" w:hAnsi="Verdana" w:cs="DaxlinePro-Regular"/>
          <w:sz w:val="28"/>
          <w:szCs w:val="24"/>
        </w:rPr>
      </w:pPr>
    </w:p>
    <w:p w:rsidR="00064F17" w:rsidRDefault="00064F17" w:rsidP="00D83A7D">
      <w:pPr>
        <w:autoSpaceDE w:val="0"/>
        <w:autoSpaceDN w:val="0"/>
        <w:adjustRightInd w:val="0"/>
        <w:spacing w:after="0" w:line="276" w:lineRule="auto"/>
        <w:jc w:val="both"/>
        <w:rPr>
          <w:rFonts w:ascii="Verdana" w:hAnsi="Verdana" w:cs="DaxlinePro-Regular"/>
          <w:sz w:val="28"/>
          <w:szCs w:val="24"/>
        </w:rPr>
      </w:pPr>
    </w:p>
    <w:p w:rsidR="00064F17" w:rsidRPr="003950A8" w:rsidRDefault="000A2263" w:rsidP="00D83A7D">
      <w:pPr>
        <w:spacing w:line="276" w:lineRule="auto"/>
        <w:jc w:val="center"/>
        <w:rPr>
          <w:rFonts w:ascii="Verdana" w:hAnsi="Verdana" w:cs="DaxlinePro-Regular"/>
          <w:b/>
          <w:sz w:val="28"/>
          <w:szCs w:val="28"/>
        </w:rPr>
      </w:pPr>
      <w:r>
        <w:rPr>
          <w:rFonts w:ascii="Verdana" w:hAnsi="Verdana" w:cs="DaxlinePro-Regular"/>
          <w:b/>
          <w:sz w:val="28"/>
          <w:szCs w:val="28"/>
        </w:rPr>
        <w:t xml:space="preserve">Capítulo </w:t>
      </w:r>
      <w:r w:rsidR="00DB2F22">
        <w:rPr>
          <w:rFonts w:ascii="Verdana" w:hAnsi="Verdana" w:cs="DaxlinePro-Regular"/>
          <w:b/>
          <w:sz w:val="28"/>
          <w:szCs w:val="28"/>
        </w:rPr>
        <w:t xml:space="preserve">14.- </w:t>
      </w:r>
      <w:r w:rsidR="00064F17" w:rsidRPr="003950A8">
        <w:rPr>
          <w:rFonts w:ascii="Verdana" w:hAnsi="Verdana" w:cs="DaxlinePro-Regular"/>
          <w:b/>
          <w:sz w:val="28"/>
          <w:szCs w:val="28"/>
        </w:rPr>
        <w:t>Normativa básica de referencia</w:t>
      </w:r>
    </w:p>
    <w:p w:rsidR="00064F17" w:rsidRPr="003950A8" w:rsidRDefault="00064F17" w:rsidP="00D83A7D">
      <w:pPr>
        <w:pStyle w:val="Prrafodelista"/>
        <w:numPr>
          <w:ilvl w:val="0"/>
          <w:numId w:val="10"/>
        </w:numPr>
        <w:autoSpaceDE w:val="0"/>
        <w:autoSpaceDN w:val="0"/>
        <w:adjustRightInd w:val="0"/>
        <w:spacing w:line="276" w:lineRule="auto"/>
        <w:rPr>
          <w:rFonts w:ascii="Verdana" w:hAnsi="Verdana" w:cs="DaxlinePro-Regular"/>
          <w:sz w:val="24"/>
          <w:szCs w:val="24"/>
        </w:rPr>
      </w:pPr>
      <w:r w:rsidRPr="003950A8">
        <w:rPr>
          <w:rFonts w:ascii="Verdana" w:hAnsi="Verdana" w:cs="DaxlinePro-Regular"/>
          <w:sz w:val="24"/>
          <w:szCs w:val="24"/>
        </w:rPr>
        <w:t>Ley del Estatuto de los Trabajadores, texto refundido aprobado por el Real Decreto Legislativo 2/2015, de 23 de octubre.</w:t>
      </w:r>
    </w:p>
    <w:p w:rsidR="00064F17" w:rsidRPr="003950A8" w:rsidRDefault="00064F17" w:rsidP="00D83A7D">
      <w:pPr>
        <w:pStyle w:val="Prrafodelista"/>
        <w:numPr>
          <w:ilvl w:val="0"/>
          <w:numId w:val="10"/>
        </w:numPr>
        <w:autoSpaceDE w:val="0"/>
        <w:autoSpaceDN w:val="0"/>
        <w:adjustRightInd w:val="0"/>
        <w:spacing w:line="276" w:lineRule="auto"/>
        <w:rPr>
          <w:rFonts w:ascii="Verdana" w:hAnsi="Verdana" w:cs="DaxlinePro-Regular"/>
          <w:sz w:val="24"/>
          <w:szCs w:val="24"/>
        </w:rPr>
      </w:pPr>
      <w:r w:rsidRPr="003950A8">
        <w:rPr>
          <w:rFonts w:ascii="Verdana" w:hAnsi="Verdana" w:cs="DaxlinePro-Regular"/>
          <w:sz w:val="24"/>
          <w:szCs w:val="24"/>
        </w:rPr>
        <w:t>Ley General de la Seguridad Social, texto refundido aprobado por Real Decreto Legislativo 8/2015, de 30 de octubre, BOE del 31.</w:t>
      </w:r>
    </w:p>
    <w:p w:rsidR="00064F17" w:rsidRDefault="00064F17" w:rsidP="00D83A7D">
      <w:pPr>
        <w:pStyle w:val="Prrafodelista"/>
        <w:numPr>
          <w:ilvl w:val="0"/>
          <w:numId w:val="10"/>
        </w:numPr>
        <w:autoSpaceDE w:val="0"/>
        <w:autoSpaceDN w:val="0"/>
        <w:adjustRightInd w:val="0"/>
        <w:spacing w:line="276" w:lineRule="auto"/>
        <w:rPr>
          <w:rFonts w:ascii="Verdana" w:hAnsi="Verdana" w:cs="DaxlinePro-Regular"/>
          <w:sz w:val="24"/>
          <w:szCs w:val="24"/>
        </w:rPr>
      </w:pPr>
      <w:r w:rsidRPr="003950A8">
        <w:rPr>
          <w:rFonts w:ascii="Verdana" w:hAnsi="Verdana" w:cs="DaxlinePro-Regular"/>
          <w:sz w:val="24"/>
          <w:szCs w:val="24"/>
        </w:rPr>
        <w:t>Ley Orgánica 3/2007, de 22 de marzo, para la igualdad efectiva de mujeres y hombres.</w:t>
      </w:r>
    </w:p>
    <w:p w:rsidR="00815BB8" w:rsidRDefault="00815BB8" w:rsidP="00D83A7D">
      <w:pPr>
        <w:pStyle w:val="Prrafodelista"/>
        <w:numPr>
          <w:ilvl w:val="0"/>
          <w:numId w:val="10"/>
        </w:numPr>
        <w:autoSpaceDE w:val="0"/>
        <w:autoSpaceDN w:val="0"/>
        <w:adjustRightInd w:val="0"/>
        <w:spacing w:line="276" w:lineRule="auto"/>
        <w:rPr>
          <w:rFonts w:ascii="Verdana" w:hAnsi="Verdana" w:cs="DaxlinePro-Regular"/>
          <w:sz w:val="24"/>
          <w:szCs w:val="24"/>
        </w:rPr>
      </w:pPr>
      <w:r>
        <w:rPr>
          <w:rFonts w:ascii="Verdana" w:hAnsi="Verdana" w:cs="DaxlinePro-Regular"/>
          <w:sz w:val="24"/>
          <w:szCs w:val="24"/>
        </w:rPr>
        <w:t>Ley Orgánica 1/2004, de 28 de diciembre, de Medidas de Protección Integral contra la Violencia de Género.</w:t>
      </w:r>
    </w:p>
    <w:p w:rsidR="0012629E" w:rsidRPr="0012629E" w:rsidRDefault="0012629E" w:rsidP="00D83A7D">
      <w:pPr>
        <w:pStyle w:val="Prrafodelista"/>
        <w:numPr>
          <w:ilvl w:val="0"/>
          <w:numId w:val="10"/>
        </w:numPr>
        <w:autoSpaceDE w:val="0"/>
        <w:autoSpaceDN w:val="0"/>
        <w:adjustRightInd w:val="0"/>
        <w:spacing w:line="276" w:lineRule="auto"/>
        <w:rPr>
          <w:rFonts w:ascii="Verdana" w:hAnsi="Verdana" w:cs="DaxlinePro-Regular"/>
          <w:sz w:val="24"/>
          <w:szCs w:val="24"/>
        </w:rPr>
      </w:pPr>
      <w:r w:rsidRPr="0012629E">
        <w:rPr>
          <w:rFonts w:ascii="Verdana" w:hAnsi="Verdana" w:cs="DaxlinePro-Regular"/>
          <w:sz w:val="24"/>
          <w:szCs w:val="24"/>
        </w:rPr>
        <w:t>Ley 11/2007, de 27 de julio, gallega para la prevención y el tratamiento integral de la violencia de género</w:t>
      </w:r>
      <w:r>
        <w:rPr>
          <w:rFonts w:ascii="Verdana" w:hAnsi="Verdana" w:cs="DaxlinePro-Regular"/>
          <w:sz w:val="24"/>
          <w:szCs w:val="24"/>
        </w:rPr>
        <w:t>.</w:t>
      </w:r>
    </w:p>
    <w:p w:rsidR="00064F17" w:rsidRPr="003950A8" w:rsidRDefault="00064F17" w:rsidP="00D83A7D">
      <w:pPr>
        <w:pStyle w:val="Prrafodelista"/>
        <w:numPr>
          <w:ilvl w:val="0"/>
          <w:numId w:val="10"/>
        </w:numPr>
        <w:autoSpaceDE w:val="0"/>
        <w:autoSpaceDN w:val="0"/>
        <w:adjustRightInd w:val="0"/>
        <w:spacing w:line="276" w:lineRule="auto"/>
        <w:rPr>
          <w:rFonts w:ascii="Verdana" w:hAnsi="Verdana" w:cs="DaxlinePro-Regular"/>
          <w:sz w:val="24"/>
          <w:szCs w:val="24"/>
        </w:rPr>
      </w:pPr>
      <w:r w:rsidRPr="003950A8">
        <w:rPr>
          <w:rFonts w:ascii="Verdana" w:hAnsi="Verdana" w:cs="DaxlinePro-Regular"/>
          <w:sz w:val="24"/>
          <w:szCs w:val="24"/>
        </w:rPr>
        <w:t>Ley Orgánica 10/1995, de 23 de noviembre, del Código Penal.</w:t>
      </w:r>
    </w:p>
    <w:p w:rsidR="00064F17" w:rsidRPr="003950A8" w:rsidRDefault="00064F17" w:rsidP="00D83A7D">
      <w:pPr>
        <w:pStyle w:val="Prrafodelista"/>
        <w:numPr>
          <w:ilvl w:val="0"/>
          <w:numId w:val="10"/>
        </w:numPr>
        <w:autoSpaceDE w:val="0"/>
        <w:autoSpaceDN w:val="0"/>
        <w:adjustRightInd w:val="0"/>
        <w:spacing w:line="276" w:lineRule="auto"/>
        <w:rPr>
          <w:rFonts w:ascii="Verdana" w:hAnsi="Verdana" w:cs="DaxlinePro-Regular"/>
          <w:sz w:val="24"/>
          <w:szCs w:val="24"/>
        </w:rPr>
      </w:pPr>
      <w:r w:rsidRPr="003950A8">
        <w:rPr>
          <w:rFonts w:ascii="Verdana" w:hAnsi="Verdana" w:cs="DaxlinePro-Regular"/>
          <w:sz w:val="24"/>
          <w:szCs w:val="24"/>
        </w:rPr>
        <w:t>Ley Orgánica 6/1985, de 1 de julio del Poder Judicial.</w:t>
      </w:r>
    </w:p>
    <w:p w:rsidR="00064F17" w:rsidRPr="003950A8" w:rsidRDefault="00064F17" w:rsidP="00D83A7D">
      <w:pPr>
        <w:pStyle w:val="Prrafodelista"/>
        <w:numPr>
          <w:ilvl w:val="0"/>
          <w:numId w:val="10"/>
        </w:numPr>
        <w:autoSpaceDE w:val="0"/>
        <w:autoSpaceDN w:val="0"/>
        <w:adjustRightInd w:val="0"/>
        <w:spacing w:line="276" w:lineRule="auto"/>
        <w:rPr>
          <w:rFonts w:ascii="Verdana" w:hAnsi="Verdana" w:cs="DaxlinePro-Regular"/>
          <w:sz w:val="24"/>
          <w:szCs w:val="24"/>
        </w:rPr>
      </w:pPr>
      <w:r w:rsidRPr="003950A8">
        <w:rPr>
          <w:rFonts w:ascii="Verdana" w:hAnsi="Verdana" w:cs="DaxlinePro-Regular"/>
          <w:sz w:val="24"/>
          <w:szCs w:val="24"/>
        </w:rPr>
        <w:t>Ley 1/2000, de 7 de enero, de Enjuiciamiento Civil</w:t>
      </w:r>
    </w:p>
    <w:p w:rsidR="00064F17" w:rsidRPr="003950A8" w:rsidRDefault="00064F17" w:rsidP="00D83A7D">
      <w:pPr>
        <w:pStyle w:val="Prrafodelista"/>
        <w:numPr>
          <w:ilvl w:val="0"/>
          <w:numId w:val="10"/>
        </w:numPr>
        <w:autoSpaceDE w:val="0"/>
        <w:autoSpaceDN w:val="0"/>
        <w:adjustRightInd w:val="0"/>
        <w:spacing w:line="276" w:lineRule="auto"/>
        <w:rPr>
          <w:rFonts w:ascii="Verdana" w:hAnsi="Verdana" w:cs="DaxlinePro-Regular"/>
          <w:sz w:val="24"/>
          <w:szCs w:val="24"/>
        </w:rPr>
      </w:pPr>
      <w:r w:rsidRPr="003950A8">
        <w:rPr>
          <w:rFonts w:ascii="Verdana" w:hAnsi="Verdana" w:cs="DaxlinePro-Regular"/>
          <w:sz w:val="24"/>
          <w:szCs w:val="24"/>
        </w:rPr>
        <w:t>Ley de Enjuiciamiento Criminal</w:t>
      </w:r>
    </w:p>
    <w:p w:rsidR="00064F17" w:rsidRPr="003950A8" w:rsidRDefault="00064F17" w:rsidP="00D83A7D">
      <w:pPr>
        <w:pStyle w:val="Prrafodelista"/>
        <w:numPr>
          <w:ilvl w:val="0"/>
          <w:numId w:val="10"/>
        </w:numPr>
        <w:autoSpaceDE w:val="0"/>
        <w:autoSpaceDN w:val="0"/>
        <w:adjustRightInd w:val="0"/>
        <w:spacing w:line="276" w:lineRule="auto"/>
        <w:rPr>
          <w:rFonts w:ascii="Verdana" w:hAnsi="Verdana" w:cs="DaxlinePro-Regular"/>
          <w:sz w:val="24"/>
          <w:szCs w:val="24"/>
        </w:rPr>
      </w:pPr>
      <w:r w:rsidRPr="003950A8">
        <w:rPr>
          <w:rFonts w:ascii="Verdana" w:hAnsi="Verdana" w:cs="DaxlinePro-Regular"/>
          <w:sz w:val="24"/>
          <w:szCs w:val="24"/>
        </w:rPr>
        <w:t>Convenio del Consejo de Europa sobre prevención y lucha contra la violencia contra la mujer y la violencia doméstica (Convenio de Estambul)</w:t>
      </w:r>
    </w:p>
    <w:p w:rsidR="00064F17" w:rsidRDefault="00064F17" w:rsidP="00D83A7D">
      <w:pPr>
        <w:autoSpaceDE w:val="0"/>
        <w:autoSpaceDN w:val="0"/>
        <w:adjustRightInd w:val="0"/>
        <w:spacing w:after="0" w:line="276" w:lineRule="auto"/>
        <w:jc w:val="center"/>
        <w:rPr>
          <w:rFonts w:ascii="Verdana" w:hAnsi="Verdana" w:cs="DaxlinePro-Regular"/>
          <w:b/>
          <w:sz w:val="28"/>
          <w:szCs w:val="28"/>
        </w:rPr>
      </w:pPr>
    </w:p>
    <w:p w:rsidR="00064F17" w:rsidRPr="003950A8" w:rsidRDefault="00064F17" w:rsidP="00D83A7D">
      <w:pPr>
        <w:autoSpaceDE w:val="0"/>
        <w:autoSpaceDN w:val="0"/>
        <w:adjustRightInd w:val="0"/>
        <w:spacing w:after="0" w:line="276" w:lineRule="auto"/>
        <w:jc w:val="center"/>
        <w:rPr>
          <w:rFonts w:ascii="Verdana" w:hAnsi="Verdana" w:cs="DaxlinePro-Regular"/>
          <w:b/>
          <w:sz w:val="28"/>
          <w:szCs w:val="28"/>
        </w:rPr>
      </w:pPr>
    </w:p>
    <w:p w:rsidR="00815BB8" w:rsidRDefault="00064F17" w:rsidP="00D83A7D">
      <w:pPr>
        <w:autoSpaceDE w:val="0"/>
        <w:autoSpaceDN w:val="0"/>
        <w:adjustRightInd w:val="0"/>
        <w:spacing w:after="0" w:line="276" w:lineRule="auto"/>
        <w:jc w:val="center"/>
        <w:rPr>
          <w:rFonts w:ascii="Verdana" w:hAnsi="Verdana" w:cs="DaxlinePro-Regular"/>
          <w:sz w:val="24"/>
          <w:szCs w:val="24"/>
        </w:rPr>
      </w:pPr>
      <w:r w:rsidRPr="003950A8">
        <w:rPr>
          <w:rFonts w:ascii="Verdana" w:hAnsi="Verdana" w:cs="DaxlinePro-Regular"/>
          <w:sz w:val="24"/>
          <w:szCs w:val="24"/>
        </w:rPr>
        <w:t>En</w:t>
      </w:r>
      <w:sdt>
        <w:sdtPr>
          <w:rPr>
            <w:rFonts w:ascii="Verdana" w:hAnsi="Verdana" w:cs="DaxlinePro-Regular"/>
            <w:sz w:val="24"/>
            <w:szCs w:val="24"/>
          </w:rPr>
          <w:id w:val="1324196806"/>
          <w:showingPlcHdr/>
        </w:sdtPr>
        <w:sdtEndPr/>
        <w:sdtContent>
          <w:r w:rsidR="00815BB8" w:rsidRPr="00A964B5">
            <w:rPr>
              <w:rStyle w:val="Textodelmarcadordeposicin"/>
            </w:rPr>
            <w:t>Haga clic aquí para escribir texto.</w:t>
          </w:r>
        </w:sdtContent>
      </w:sdt>
      <w:r w:rsidR="00815BB8">
        <w:rPr>
          <w:rFonts w:ascii="Verdana" w:hAnsi="Verdana" w:cs="DaxlinePro-Regular"/>
          <w:sz w:val="24"/>
          <w:szCs w:val="24"/>
        </w:rPr>
        <w:t xml:space="preserve">, a    </w:t>
      </w:r>
      <w:sdt>
        <w:sdtPr>
          <w:rPr>
            <w:rFonts w:ascii="Verdana" w:hAnsi="Verdana" w:cs="DaxlinePro-Regular"/>
            <w:sz w:val="24"/>
            <w:szCs w:val="24"/>
          </w:rPr>
          <w:id w:val="1324196807"/>
          <w:showingPlcHdr/>
        </w:sdtPr>
        <w:sdtEndPr/>
        <w:sdtContent>
          <w:r w:rsidR="00815BB8" w:rsidRPr="00A964B5">
            <w:rPr>
              <w:rStyle w:val="Textodelmarcadordeposicin"/>
            </w:rPr>
            <w:t>Haga clic aquí para escribir texto.</w:t>
          </w:r>
        </w:sdtContent>
      </w:sdt>
      <w:r w:rsidR="00815BB8">
        <w:rPr>
          <w:rFonts w:ascii="Verdana" w:hAnsi="Verdana" w:cs="DaxlinePro-Regular"/>
          <w:sz w:val="24"/>
          <w:szCs w:val="24"/>
        </w:rPr>
        <w:t xml:space="preserve">                  de   </w:t>
      </w:r>
      <w:sdt>
        <w:sdtPr>
          <w:rPr>
            <w:rFonts w:ascii="Verdana" w:hAnsi="Verdana" w:cs="DaxlinePro-Regular"/>
            <w:sz w:val="24"/>
            <w:szCs w:val="24"/>
          </w:rPr>
          <w:id w:val="1324196808"/>
          <w:showingPlcHdr/>
        </w:sdtPr>
        <w:sdtEndPr/>
        <w:sdtContent>
          <w:r w:rsidR="00815BB8" w:rsidRPr="00A964B5">
            <w:rPr>
              <w:rStyle w:val="Textodelmarcadordeposicin"/>
            </w:rPr>
            <w:t>Haga clic aquí para escribir texto.</w:t>
          </w:r>
        </w:sdtContent>
      </w:sdt>
      <w:r w:rsidR="00815BB8">
        <w:rPr>
          <w:rFonts w:ascii="Verdana" w:hAnsi="Verdana" w:cs="DaxlinePro-Regular"/>
          <w:sz w:val="24"/>
          <w:szCs w:val="24"/>
        </w:rPr>
        <w:t xml:space="preserve"> de</w:t>
      </w:r>
      <w:r w:rsidRPr="003950A8">
        <w:rPr>
          <w:rFonts w:ascii="Verdana" w:hAnsi="Verdana" w:cs="DaxlinePro-Regular"/>
          <w:sz w:val="24"/>
          <w:szCs w:val="24"/>
        </w:rPr>
        <w:t xml:space="preserve"> </w:t>
      </w:r>
      <w:sdt>
        <w:sdtPr>
          <w:rPr>
            <w:rFonts w:ascii="Verdana" w:hAnsi="Verdana" w:cs="DaxlinePro-Regular"/>
            <w:sz w:val="24"/>
            <w:szCs w:val="24"/>
          </w:rPr>
          <w:id w:val="1324196795"/>
          <w:showingPlcHdr/>
          <w:date>
            <w:dateFormat w:val="dd/MM/yyyy"/>
            <w:lid w:val="es-ES"/>
            <w:storeMappedDataAs w:val="dateTime"/>
            <w:calendar w:val="gregorian"/>
          </w:date>
        </w:sdtPr>
        <w:sdtEndPr/>
        <w:sdtContent>
          <w:r w:rsidR="00815BB8" w:rsidRPr="00A964B5">
            <w:rPr>
              <w:rStyle w:val="Textodelmarcadordeposicin"/>
            </w:rPr>
            <w:t>Haga clic aquí para escribir una fecha.</w:t>
          </w:r>
        </w:sdtContent>
      </w:sdt>
    </w:p>
    <w:p w:rsidR="00064F17" w:rsidRPr="003950A8" w:rsidRDefault="00064F17" w:rsidP="00D83A7D">
      <w:pPr>
        <w:autoSpaceDE w:val="0"/>
        <w:autoSpaceDN w:val="0"/>
        <w:adjustRightInd w:val="0"/>
        <w:spacing w:after="0" w:line="276" w:lineRule="auto"/>
        <w:jc w:val="center"/>
        <w:rPr>
          <w:rFonts w:ascii="Verdana" w:hAnsi="Verdana" w:cs="DaxlinePro-Regular"/>
          <w:b/>
          <w:sz w:val="28"/>
          <w:szCs w:val="28"/>
        </w:rPr>
      </w:pPr>
    </w:p>
    <w:p w:rsidR="00064F17" w:rsidRDefault="00064F17" w:rsidP="00D83A7D">
      <w:pPr>
        <w:autoSpaceDE w:val="0"/>
        <w:autoSpaceDN w:val="0"/>
        <w:adjustRightInd w:val="0"/>
        <w:spacing w:after="0" w:line="276" w:lineRule="auto"/>
        <w:jc w:val="center"/>
        <w:rPr>
          <w:rFonts w:ascii="Verdana" w:hAnsi="Verdana" w:cs="DaxlinePro-Regular"/>
          <w:b/>
          <w:sz w:val="28"/>
          <w:szCs w:val="28"/>
        </w:rPr>
      </w:pPr>
    </w:p>
    <w:p w:rsidR="00064F17" w:rsidRDefault="00064F17" w:rsidP="00D83A7D">
      <w:pPr>
        <w:autoSpaceDE w:val="0"/>
        <w:autoSpaceDN w:val="0"/>
        <w:adjustRightInd w:val="0"/>
        <w:spacing w:after="0" w:line="276" w:lineRule="auto"/>
        <w:jc w:val="center"/>
        <w:rPr>
          <w:rFonts w:ascii="Verdana" w:hAnsi="Verdana" w:cs="DaxlinePro-Regular"/>
          <w:b/>
          <w:sz w:val="28"/>
          <w:szCs w:val="28"/>
        </w:rPr>
      </w:pPr>
    </w:p>
    <w:p w:rsidR="00064F17" w:rsidRDefault="00064F17" w:rsidP="00D83A7D">
      <w:pPr>
        <w:autoSpaceDE w:val="0"/>
        <w:autoSpaceDN w:val="0"/>
        <w:adjustRightInd w:val="0"/>
        <w:spacing w:after="0" w:line="276" w:lineRule="auto"/>
        <w:jc w:val="center"/>
        <w:rPr>
          <w:rFonts w:ascii="Verdana" w:hAnsi="Verdana" w:cs="DaxlinePro-Regular"/>
          <w:b/>
          <w:sz w:val="28"/>
          <w:szCs w:val="28"/>
        </w:rPr>
      </w:pPr>
    </w:p>
    <w:p w:rsidR="00064F17" w:rsidRPr="000B785A" w:rsidRDefault="00064F17" w:rsidP="00D83A7D">
      <w:pPr>
        <w:autoSpaceDE w:val="0"/>
        <w:autoSpaceDN w:val="0"/>
        <w:adjustRightInd w:val="0"/>
        <w:spacing w:after="0" w:line="276" w:lineRule="auto"/>
        <w:jc w:val="center"/>
        <w:rPr>
          <w:rFonts w:ascii="Verdana" w:hAnsi="Verdana" w:cs="DaxlinePro-Regular"/>
          <w:b/>
          <w:sz w:val="24"/>
          <w:szCs w:val="24"/>
        </w:rPr>
      </w:pPr>
      <w:r w:rsidRPr="000B785A">
        <w:rPr>
          <w:rFonts w:ascii="Verdana" w:hAnsi="Verdana" w:cs="DaxlinePro-Regular"/>
          <w:b/>
          <w:sz w:val="24"/>
          <w:szCs w:val="24"/>
        </w:rPr>
        <w:t xml:space="preserve">Por la RLT             Por la Empresa                                 </w:t>
      </w:r>
    </w:p>
    <w:p w:rsidR="00064F17" w:rsidRDefault="00064F17" w:rsidP="00D83A7D">
      <w:pPr>
        <w:autoSpaceDE w:val="0"/>
        <w:autoSpaceDN w:val="0"/>
        <w:adjustRightInd w:val="0"/>
        <w:spacing w:after="0" w:line="276" w:lineRule="auto"/>
        <w:jc w:val="center"/>
        <w:rPr>
          <w:rFonts w:ascii="Verdana" w:hAnsi="Verdana" w:cs="DaxlinePro-Regular"/>
          <w:b/>
          <w:sz w:val="28"/>
          <w:szCs w:val="28"/>
        </w:rPr>
      </w:pPr>
    </w:p>
    <w:p w:rsidR="00064F17" w:rsidRDefault="00064F17" w:rsidP="00D83A7D">
      <w:pPr>
        <w:autoSpaceDE w:val="0"/>
        <w:autoSpaceDN w:val="0"/>
        <w:adjustRightInd w:val="0"/>
        <w:spacing w:after="0" w:line="276" w:lineRule="auto"/>
        <w:jc w:val="center"/>
        <w:rPr>
          <w:rFonts w:ascii="Verdana" w:hAnsi="Verdana" w:cs="DaxlinePro-Regular"/>
          <w:b/>
          <w:sz w:val="28"/>
          <w:szCs w:val="28"/>
        </w:rPr>
      </w:pPr>
    </w:p>
    <w:p w:rsidR="00815BB8" w:rsidRDefault="00815BB8" w:rsidP="00D83A7D">
      <w:pPr>
        <w:autoSpaceDE w:val="0"/>
        <w:autoSpaceDN w:val="0"/>
        <w:adjustRightInd w:val="0"/>
        <w:spacing w:after="0" w:line="276" w:lineRule="auto"/>
        <w:jc w:val="center"/>
        <w:rPr>
          <w:rFonts w:ascii="Verdana" w:hAnsi="Verdana" w:cs="DaxlinePro-Regular"/>
          <w:b/>
          <w:sz w:val="28"/>
          <w:szCs w:val="28"/>
        </w:rPr>
      </w:pPr>
    </w:p>
    <w:p w:rsidR="00815BB8" w:rsidRDefault="00815BB8" w:rsidP="000D4B8C">
      <w:pPr>
        <w:autoSpaceDE w:val="0"/>
        <w:autoSpaceDN w:val="0"/>
        <w:adjustRightInd w:val="0"/>
        <w:spacing w:after="0" w:line="201" w:lineRule="atLeast"/>
        <w:jc w:val="center"/>
        <w:rPr>
          <w:rFonts w:ascii="Verdana" w:hAnsi="Verdana" w:cs="DaxlinePro-Regular"/>
          <w:b/>
          <w:sz w:val="28"/>
          <w:szCs w:val="28"/>
        </w:rPr>
      </w:pPr>
    </w:p>
    <w:p w:rsidR="00815BB8" w:rsidRDefault="00815BB8" w:rsidP="000D4B8C">
      <w:pPr>
        <w:autoSpaceDE w:val="0"/>
        <w:autoSpaceDN w:val="0"/>
        <w:adjustRightInd w:val="0"/>
        <w:spacing w:after="0" w:line="201" w:lineRule="atLeast"/>
        <w:jc w:val="center"/>
        <w:rPr>
          <w:rFonts w:ascii="Verdana" w:hAnsi="Verdana" w:cs="DaxlinePro-Regular"/>
          <w:b/>
          <w:sz w:val="28"/>
          <w:szCs w:val="28"/>
        </w:rPr>
      </w:pPr>
    </w:p>
    <w:p w:rsidR="00815BB8" w:rsidRDefault="00815BB8" w:rsidP="000D4B8C">
      <w:pPr>
        <w:autoSpaceDE w:val="0"/>
        <w:autoSpaceDN w:val="0"/>
        <w:adjustRightInd w:val="0"/>
        <w:spacing w:after="0" w:line="201" w:lineRule="atLeast"/>
        <w:jc w:val="center"/>
        <w:rPr>
          <w:rFonts w:ascii="Verdana" w:hAnsi="Verdana" w:cs="DaxlinePro-Regular"/>
          <w:b/>
          <w:sz w:val="28"/>
          <w:szCs w:val="28"/>
        </w:rPr>
      </w:pPr>
    </w:p>
    <w:p w:rsidR="00815BB8" w:rsidRDefault="00815BB8" w:rsidP="000D4B8C">
      <w:pPr>
        <w:autoSpaceDE w:val="0"/>
        <w:autoSpaceDN w:val="0"/>
        <w:adjustRightInd w:val="0"/>
        <w:spacing w:after="0" w:line="201" w:lineRule="atLeast"/>
        <w:jc w:val="center"/>
        <w:rPr>
          <w:rFonts w:ascii="Verdana" w:hAnsi="Verdana" w:cs="DaxlinePro-Regular"/>
          <w:b/>
          <w:sz w:val="28"/>
          <w:szCs w:val="28"/>
        </w:rPr>
      </w:pPr>
    </w:p>
    <w:p w:rsidR="00815BB8" w:rsidRDefault="00815BB8" w:rsidP="000D4B8C">
      <w:pPr>
        <w:autoSpaceDE w:val="0"/>
        <w:autoSpaceDN w:val="0"/>
        <w:adjustRightInd w:val="0"/>
        <w:spacing w:after="0" w:line="201" w:lineRule="atLeast"/>
        <w:jc w:val="center"/>
        <w:rPr>
          <w:rFonts w:ascii="Verdana" w:hAnsi="Verdana" w:cs="DaxlinePro-Regular"/>
          <w:b/>
          <w:sz w:val="28"/>
          <w:szCs w:val="28"/>
        </w:rPr>
      </w:pPr>
    </w:p>
    <w:p w:rsidR="00815BB8" w:rsidRDefault="00815BB8" w:rsidP="000D4B8C">
      <w:pPr>
        <w:autoSpaceDE w:val="0"/>
        <w:autoSpaceDN w:val="0"/>
        <w:adjustRightInd w:val="0"/>
        <w:spacing w:after="0" w:line="201" w:lineRule="atLeast"/>
        <w:jc w:val="center"/>
        <w:rPr>
          <w:rFonts w:ascii="Verdana" w:hAnsi="Verdana" w:cs="DaxlinePro-Regular"/>
          <w:b/>
          <w:sz w:val="28"/>
          <w:szCs w:val="28"/>
        </w:rPr>
      </w:pPr>
    </w:p>
    <w:p w:rsidR="00815BB8" w:rsidRDefault="00815BB8"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0A2263" w:rsidRDefault="000A2263" w:rsidP="000D4B8C">
      <w:pPr>
        <w:autoSpaceDE w:val="0"/>
        <w:autoSpaceDN w:val="0"/>
        <w:adjustRightInd w:val="0"/>
        <w:spacing w:after="0" w:line="201" w:lineRule="atLeast"/>
        <w:jc w:val="center"/>
        <w:rPr>
          <w:rFonts w:ascii="Verdana" w:hAnsi="Verdana" w:cs="DaxlinePro-Regular"/>
          <w:b/>
          <w:sz w:val="28"/>
          <w:szCs w:val="28"/>
        </w:rPr>
      </w:pPr>
    </w:p>
    <w:p w:rsidR="00815BB8" w:rsidRDefault="00815BB8" w:rsidP="000D4B8C">
      <w:pPr>
        <w:autoSpaceDE w:val="0"/>
        <w:autoSpaceDN w:val="0"/>
        <w:adjustRightInd w:val="0"/>
        <w:spacing w:after="0" w:line="201" w:lineRule="atLeast"/>
        <w:jc w:val="center"/>
        <w:rPr>
          <w:rFonts w:ascii="Verdana" w:hAnsi="Verdana" w:cs="DaxlinePro-Regular"/>
          <w:b/>
          <w:sz w:val="28"/>
          <w:szCs w:val="28"/>
        </w:rPr>
      </w:pPr>
    </w:p>
    <w:p w:rsidR="00064F17" w:rsidRPr="000C2B41" w:rsidRDefault="00064F17" w:rsidP="000C2B41">
      <w:pPr>
        <w:jc w:val="center"/>
        <w:rPr>
          <w:rFonts w:ascii="Verdana" w:hAnsi="Verdana" w:cs="DaxlinePro-Regular"/>
          <w:b/>
          <w:sz w:val="28"/>
          <w:szCs w:val="28"/>
        </w:rPr>
      </w:pPr>
      <w:r w:rsidRPr="000C2B41">
        <w:rPr>
          <w:rFonts w:ascii="Verdana" w:hAnsi="Verdana" w:cs="DaxlinePro-Regular"/>
          <w:b/>
          <w:sz w:val="28"/>
          <w:szCs w:val="28"/>
        </w:rPr>
        <w:t xml:space="preserve">Anexo I.- DERECHOS LABORALES: PROPUESTAS DE MEDIDAS DE DISCRIMINACIÓN POSITIVA Y MEJORA  </w:t>
      </w:r>
    </w:p>
    <w:p w:rsidR="00064F17" w:rsidRPr="003950A8" w:rsidRDefault="00064F17" w:rsidP="00665A87">
      <w:pPr>
        <w:jc w:val="center"/>
        <w:rPr>
          <w:rFonts w:ascii="Verdana" w:hAnsi="Verdana" w:cs="DaxlinePro-Regular"/>
          <w:b/>
          <w:sz w:val="28"/>
          <w:szCs w:val="28"/>
        </w:rPr>
      </w:pPr>
    </w:p>
    <w:p w:rsidR="00064F17" w:rsidRDefault="00064F17" w:rsidP="005B64F7">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1.- Acreditación de las situaciones de violencia de género ejercida sobre las trabajadoras</w:t>
      </w:r>
      <w:r>
        <w:rPr>
          <w:rFonts w:ascii="Verdana" w:hAnsi="Verdana" w:cs="DaxlinePro-Regular"/>
          <w:b/>
          <w:sz w:val="24"/>
          <w:szCs w:val="24"/>
        </w:rPr>
        <w:t>.</w:t>
      </w:r>
    </w:p>
    <w:p w:rsidR="00064F17" w:rsidRPr="003950A8" w:rsidRDefault="00064F17" w:rsidP="006610BA">
      <w:pPr>
        <w:shd w:val="clear" w:color="auto" w:fill="FFFFFF"/>
        <w:spacing w:after="158" w:line="276" w:lineRule="auto"/>
        <w:jc w:val="both"/>
        <w:rPr>
          <w:rFonts w:ascii="Verdana" w:hAnsi="Verdana" w:cs="DaxlinePro-Regular"/>
          <w:b/>
          <w:sz w:val="24"/>
          <w:szCs w:val="24"/>
        </w:rPr>
      </w:pPr>
    </w:p>
    <w:p w:rsidR="00064F17" w:rsidRPr="003950A8" w:rsidRDefault="00064F17" w:rsidP="006610BA">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“Las situaciones de violencia que dan lugar al reconocimiento de los derechos regulados en este capítulo se acreditarán con la orden de protección a favor de la víctima. Excepcionalmente, será título de acreditación de esta situación, el informe del Ministerio Fiscal que indique la existencia de indicios de que la demandante es víctima de violencia de género hasta tanto se dicte la orden de protección” (Art 23 Ley Orgánica1/2004).</w:t>
      </w:r>
    </w:p>
    <w:p w:rsidR="00AE3B52" w:rsidRPr="00AE3B52" w:rsidRDefault="00AE3B52" w:rsidP="00AE3B52">
      <w:pPr>
        <w:autoSpaceDE w:val="0"/>
        <w:autoSpaceDN w:val="0"/>
        <w:adjustRightInd w:val="0"/>
        <w:spacing w:after="0" w:line="276" w:lineRule="auto"/>
        <w:jc w:val="both"/>
        <w:rPr>
          <w:rFonts w:ascii="Verdana" w:hAnsi="Verdana" w:cs="DaxlinePro-Regular"/>
          <w:sz w:val="24"/>
          <w:szCs w:val="24"/>
        </w:rPr>
      </w:pPr>
      <w:r w:rsidRPr="00AE3B52">
        <w:rPr>
          <w:rFonts w:ascii="Verdana" w:hAnsi="Verdana" w:cs="DaxlinePro-Regular"/>
          <w:sz w:val="24"/>
          <w:szCs w:val="24"/>
        </w:rPr>
        <w:t>Del mismo modo</w:t>
      </w:r>
      <w:r w:rsidRPr="00073699">
        <w:rPr>
          <w:rFonts w:ascii="Verdana" w:hAnsi="Verdana" w:cs="DaxlinePro-Regular"/>
          <w:i/>
          <w:sz w:val="24"/>
          <w:szCs w:val="24"/>
        </w:rPr>
        <w:t>,</w:t>
      </w:r>
      <w:r w:rsidRPr="00AE3B52">
        <w:rPr>
          <w:rFonts w:ascii="Verdana" w:hAnsi="Verdana" w:cs="DaxlinePro-Regular"/>
          <w:sz w:val="24"/>
          <w:szCs w:val="24"/>
        </w:rPr>
        <w:t xml:space="preserve"> se podrá acreditar la situación de víctima:</w:t>
      </w:r>
    </w:p>
    <w:p w:rsidR="00AE3B52" w:rsidRPr="00AE3B52" w:rsidRDefault="00AE3B52" w:rsidP="00AE3B52">
      <w:pPr>
        <w:pStyle w:val="Prrafodelista"/>
        <w:numPr>
          <w:ilvl w:val="1"/>
          <w:numId w:val="14"/>
        </w:numPr>
        <w:autoSpaceDE w:val="0"/>
        <w:autoSpaceDN w:val="0"/>
        <w:adjustRightInd w:val="0"/>
        <w:spacing w:line="276" w:lineRule="auto"/>
        <w:ind w:left="426"/>
        <w:rPr>
          <w:rFonts w:ascii="Verdana" w:hAnsi="Verdana" w:cs="DaxlinePro-Regular"/>
          <w:sz w:val="24"/>
          <w:szCs w:val="24"/>
        </w:rPr>
      </w:pPr>
      <w:r w:rsidRPr="00AE3B52">
        <w:rPr>
          <w:rFonts w:ascii="Verdana" w:hAnsi="Verdana" w:cs="DaxlinePro-Regular"/>
          <w:sz w:val="24"/>
          <w:szCs w:val="24"/>
        </w:rPr>
        <w:t>Con el certificado de la orden de protección o de la medida cautelar o testimonio o  copia autentificada por la secretaria o el secretario judicial de la propia orden o medida cautelar.</w:t>
      </w:r>
    </w:p>
    <w:p w:rsidR="00AE3B52" w:rsidRPr="00AE3B52" w:rsidRDefault="00AE3B52" w:rsidP="00AE3B52">
      <w:pPr>
        <w:pStyle w:val="Prrafodelista"/>
        <w:numPr>
          <w:ilvl w:val="1"/>
          <w:numId w:val="14"/>
        </w:numPr>
        <w:autoSpaceDE w:val="0"/>
        <w:autoSpaceDN w:val="0"/>
        <w:adjustRightInd w:val="0"/>
        <w:spacing w:line="276" w:lineRule="auto"/>
        <w:ind w:left="426"/>
        <w:rPr>
          <w:rFonts w:ascii="Verdana" w:hAnsi="Verdana" w:cs="DaxlinePro-Regular"/>
          <w:sz w:val="24"/>
          <w:szCs w:val="24"/>
        </w:rPr>
      </w:pPr>
      <w:r w:rsidRPr="00AE3B52">
        <w:rPr>
          <w:rFonts w:ascii="Verdana" w:hAnsi="Verdana" w:cs="DaxlinePro-Regular"/>
          <w:sz w:val="24"/>
          <w:szCs w:val="24"/>
        </w:rPr>
        <w:t>Con la sentencia de c</w:t>
      </w:r>
      <w:r w:rsidR="00073699">
        <w:rPr>
          <w:rFonts w:ascii="Verdana" w:hAnsi="Verdana" w:cs="DaxlinePro-Regular"/>
          <w:sz w:val="24"/>
          <w:szCs w:val="24"/>
        </w:rPr>
        <w:t>u</w:t>
      </w:r>
      <w:r w:rsidRPr="00AE3B52">
        <w:rPr>
          <w:rFonts w:ascii="Verdana" w:hAnsi="Verdana" w:cs="DaxlinePro-Regular"/>
          <w:sz w:val="24"/>
          <w:szCs w:val="24"/>
        </w:rPr>
        <w:t>alquier orden jurisdic</w:t>
      </w:r>
      <w:r w:rsidR="00073699">
        <w:rPr>
          <w:rFonts w:ascii="Verdana" w:hAnsi="Verdana" w:cs="DaxlinePro-Regular"/>
          <w:sz w:val="24"/>
          <w:szCs w:val="24"/>
        </w:rPr>
        <w:t>c</w:t>
      </w:r>
      <w:r w:rsidRPr="00AE3B52">
        <w:rPr>
          <w:rFonts w:ascii="Verdana" w:hAnsi="Verdana" w:cs="DaxlinePro-Regular"/>
          <w:sz w:val="24"/>
          <w:szCs w:val="24"/>
        </w:rPr>
        <w:t>ional que declara que la mu</w:t>
      </w:r>
      <w:r w:rsidR="00073699">
        <w:rPr>
          <w:rFonts w:ascii="Verdana" w:hAnsi="Verdana" w:cs="DaxlinePro-Regular"/>
          <w:sz w:val="24"/>
          <w:szCs w:val="24"/>
        </w:rPr>
        <w:t>j</w:t>
      </w:r>
      <w:r w:rsidRPr="00AE3B52">
        <w:rPr>
          <w:rFonts w:ascii="Verdana" w:hAnsi="Verdana" w:cs="DaxlinePro-Regular"/>
          <w:sz w:val="24"/>
          <w:szCs w:val="24"/>
        </w:rPr>
        <w:t>er sufrió violencia</w:t>
      </w:r>
    </w:p>
    <w:p w:rsidR="00AE3B52" w:rsidRPr="00AE3B52" w:rsidRDefault="00AE3B52" w:rsidP="00AE3B52">
      <w:pPr>
        <w:pStyle w:val="Prrafodelista"/>
        <w:numPr>
          <w:ilvl w:val="1"/>
          <w:numId w:val="14"/>
        </w:numPr>
        <w:autoSpaceDE w:val="0"/>
        <w:autoSpaceDN w:val="0"/>
        <w:adjustRightInd w:val="0"/>
        <w:spacing w:line="276" w:lineRule="auto"/>
        <w:ind w:left="426"/>
        <w:rPr>
          <w:rFonts w:ascii="Verdana" w:hAnsi="Verdana" w:cs="DaxlinePro-Regular"/>
          <w:sz w:val="24"/>
          <w:szCs w:val="24"/>
        </w:rPr>
      </w:pPr>
      <w:r w:rsidRPr="00AE3B52">
        <w:rPr>
          <w:rFonts w:ascii="Verdana" w:hAnsi="Verdana" w:cs="DaxlinePro-Regular"/>
          <w:sz w:val="24"/>
          <w:szCs w:val="24"/>
        </w:rPr>
        <w:t>Certificación y/o informe de los servicios sociales y/u sanitarios de la administración pública (autonómica o local)</w:t>
      </w:r>
    </w:p>
    <w:p w:rsidR="00AE3B52" w:rsidRPr="00AE3B52" w:rsidRDefault="00AE3B52" w:rsidP="00AE3B52">
      <w:pPr>
        <w:pStyle w:val="Prrafodelista"/>
        <w:numPr>
          <w:ilvl w:val="1"/>
          <w:numId w:val="14"/>
        </w:numPr>
        <w:autoSpaceDE w:val="0"/>
        <w:autoSpaceDN w:val="0"/>
        <w:adjustRightInd w:val="0"/>
        <w:spacing w:line="276" w:lineRule="auto"/>
        <w:ind w:left="426"/>
        <w:rPr>
          <w:rFonts w:ascii="Verdana" w:hAnsi="Verdana" w:cs="DaxlinePro-Regular"/>
          <w:sz w:val="24"/>
          <w:szCs w:val="24"/>
        </w:rPr>
      </w:pPr>
      <w:r w:rsidRPr="00AE3B52">
        <w:rPr>
          <w:rFonts w:ascii="Verdana" w:hAnsi="Verdana" w:cs="DaxlinePro-Regular"/>
          <w:sz w:val="24"/>
          <w:szCs w:val="24"/>
        </w:rPr>
        <w:t>Certificación de los servicios de acogida</w:t>
      </w:r>
    </w:p>
    <w:p w:rsidR="00AE3B52" w:rsidRPr="00AE3B52" w:rsidRDefault="00AE3B52" w:rsidP="00AE3B52">
      <w:pPr>
        <w:pStyle w:val="Prrafodelista"/>
        <w:numPr>
          <w:ilvl w:val="1"/>
          <w:numId w:val="14"/>
        </w:numPr>
        <w:autoSpaceDE w:val="0"/>
        <w:autoSpaceDN w:val="0"/>
        <w:adjustRightInd w:val="0"/>
        <w:spacing w:line="276" w:lineRule="auto"/>
        <w:ind w:left="426"/>
        <w:rPr>
          <w:rFonts w:ascii="Verdana" w:hAnsi="Verdana" w:cs="DaxlinePro-Regular"/>
          <w:sz w:val="24"/>
          <w:szCs w:val="24"/>
        </w:rPr>
      </w:pPr>
      <w:r w:rsidRPr="00AE3B52">
        <w:rPr>
          <w:rFonts w:ascii="Verdana" w:hAnsi="Verdana" w:cs="DaxlinePro-Regular"/>
          <w:sz w:val="24"/>
          <w:szCs w:val="24"/>
        </w:rPr>
        <w:t>Informe del Ministerio fiscal que indique la existencia de indicios de violencia</w:t>
      </w:r>
    </w:p>
    <w:p w:rsidR="00AE3B52" w:rsidRPr="00AE3B52" w:rsidRDefault="00AE3B52" w:rsidP="00AE3B52">
      <w:pPr>
        <w:pStyle w:val="Prrafodelista"/>
        <w:numPr>
          <w:ilvl w:val="1"/>
          <w:numId w:val="14"/>
        </w:numPr>
        <w:autoSpaceDE w:val="0"/>
        <w:autoSpaceDN w:val="0"/>
        <w:adjustRightInd w:val="0"/>
        <w:spacing w:line="276" w:lineRule="auto"/>
        <w:ind w:left="426"/>
        <w:rPr>
          <w:rFonts w:ascii="Verdana" w:hAnsi="Verdana" w:cs="DaxlinePro-Regular"/>
          <w:sz w:val="24"/>
          <w:szCs w:val="24"/>
        </w:rPr>
      </w:pPr>
      <w:r w:rsidRPr="00AE3B52">
        <w:rPr>
          <w:rFonts w:ascii="Verdana" w:hAnsi="Verdana" w:cs="DaxlinePro-Regular"/>
          <w:sz w:val="24"/>
          <w:szCs w:val="24"/>
        </w:rPr>
        <w:t>Informe de la Inspección de Trabajo y Seguridad Social</w:t>
      </w:r>
    </w:p>
    <w:p w:rsidR="00AE3B52" w:rsidRPr="00AE3B52" w:rsidRDefault="00AE3B52" w:rsidP="00AE3B52">
      <w:pPr>
        <w:pStyle w:val="Prrafodelista"/>
        <w:numPr>
          <w:ilvl w:val="1"/>
          <w:numId w:val="14"/>
        </w:numPr>
        <w:autoSpaceDE w:val="0"/>
        <w:autoSpaceDN w:val="0"/>
        <w:adjustRightInd w:val="0"/>
        <w:spacing w:line="276" w:lineRule="auto"/>
        <w:ind w:left="426"/>
        <w:rPr>
          <w:rFonts w:ascii="Verdana" w:hAnsi="Verdana" w:cs="DaxlinePro-Regular"/>
          <w:sz w:val="24"/>
          <w:szCs w:val="24"/>
        </w:rPr>
      </w:pPr>
      <w:r w:rsidRPr="00AE3B52">
        <w:rPr>
          <w:rFonts w:ascii="Verdana" w:hAnsi="Verdana" w:cs="DaxlinePro-Regular"/>
          <w:sz w:val="24"/>
          <w:szCs w:val="24"/>
        </w:rPr>
        <w:t>Cualquier otra que se establezca regularmente.</w:t>
      </w:r>
    </w:p>
    <w:p w:rsidR="00AE3B52" w:rsidRPr="007A5410" w:rsidRDefault="00AE3B52" w:rsidP="00AE3B52">
      <w:pPr>
        <w:autoSpaceDE w:val="0"/>
        <w:autoSpaceDN w:val="0"/>
        <w:adjustRightInd w:val="0"/>
        <w:spacing w:after="0" w:line="276" w:lineRule="auto"/>
        <w:jc w:val="both"/>
        <w:rPr>
          <w:rFonts w:ascii="Verdana" w:hAnsi="Verdana" w:cs="DaxlinePro-Regular"/>
          <w:b/>
          <w:sz w:val="24"/>
          <w:szCs w:val="24"/>
          <w:lang w:val="gl-ES"/>
        </w:rPr>
      </w:pPr>
    </w:p>
    <w:p w:rsidR="00064F17" w:rsidRPr="00AE3B52" w:rsidRDefault="00064F17" w:rsidP="0041554F">
      <w:pPr>
        <w:autoSpaceDE w:val="0"/>
        <w:autoSpaceDN w:val="0"/>
        <w:adjustRightInd w:val="0"/>
        <w:spacing w:after="0" w:line="201" w:lineRule="atLeast"/>
        <w:jc w:val="both"/>
        <w:rPr>
          <w:rFonts w:ascii="Verdana" w:hAnsi="Verdana" w:cs="DaxlinePro-Regular"/>
          <w:b/>
          <w:sz w:val="24"/>
          <w:szCs w:val="24"/>
          <w:lang w:val="gl-ES"/>
        </w:rPr>
      </w:pPr>
    </w:p>
    <w:p w:rsidR="00064F17" w:rsidRPr="003950A8" w:rsidRDefault="00064F17" w:rsidP="008F336E">
      <w:pPr>
        <w:autoSpaceDE w:val="0"/>
        <w:autoSpaceDN w:val="0"/>
        <w:adjustRightInd w:val="0"/>
        <w:spacing w:after="0" w:line="201" w:lineRule="atLeast"/>
        <w:jc w:val="both"/>
        <w:rPr>
          <w:rFonts w:ascii="Verdana" w:hAnsi="Verdana" w:cs="DaxlinePro-Regular"/>
          <w:b/>
          <w:sz w:val="24"/>
          <w:szCs w:val="24"/>
        </w:rPr>
      </w:pPr>
      <w:r w:rsidRPr="003950A8">
        <w:rPr>
          <w:rFonts w:ascii="Verdana" w:hAnsi="Verdana" w:cs="DaxlinePro-Regular"/>
          <w:b/>
          <w:sz w:val="24"/>
          <w:szCs w:val="24"/>
        </w:rPr>
        <w:t xml:space="preserve">Propuesta1.1 </w:t>
      </w:r>
    </w:p>
    <w:p w:rsidR="00064F17" w:rsidRPr="003950A8" w:rsidRDefault="00064F17" w:rsidP="008F336E">
      <w:pPr>
        <w:autoSpaceDE w:val="0"/>
        <w:autoSpaceDN w:val="0"/>
        <w:adjustRightInd w:val="0"/>
        <w:spacing w:after="0" w:line="201" w:lineRule="atLeast"/>
        <w:jc w:val="both"/>
        <w:rPr>
          <w:rFonts w:ascii="Verdana" w:hAnsi="Verdana" w:cs="DaxlinePro-Regular"/>
          <w:sz w:val="24"/>
          <w:szCs w:val="24"/>
        </w:rPr>
      </w:pPr>
      <w:r w:rsidRPr="003950A8">
        <w:rPr>
          <w:rFonts w:ascii="Verdana" w:hAnsi="Verdana" w:cs="DaxlinePro-Regular"/>
          <w:sz w:val="24"/>
          <w:szCs w:val="24"/>
        </w:rPr>
        <w:tab/>
      </w:r>
    </w:p>
    <w:p w:rsidR="00064F17" w:rsidRPr="003950A8" w:rsidRDefault="00064F17" w:rsidP="006610BA">
      <w:pPr>
        <w:autoSpaceDE w:val="0"/>
        <w:autoSpaceDN w:val="0"/>
        <w:adjustRightInd w:val="0"/>
        <w:spacing w:after="0" w:line="276" w:lineRule="auto"/>
        <w:jc w:val="both"/>
        <w:rPr>
          <w:rFonts w:ascii="Verdana" w:hAnsi="Verdana" w:cs="DaxlinePro-Regular"/>
          <w:i/>
          <w:sz w:val="24"/>
          <w:szCs w:val="24"/>
        </w:rPr>
      </w:pPr>
      <w:r w:rsidRPr="003950A8">
        <w:rPr>
          <w:rFonts w:ascii="Verdana" w:hAnsi="Verdana" w:cs="DaxlinePro-Regular"/>
          <w:sz w:val="24"/>
          <w:szCs w:val="24"/>
        </w:rPr>
        <w:t>El contenido de este Protocolo será de aplicación una vez la víctima haya prestado su conformidad y aceptación a las acciones preventivas establecidas en la Empresa con arreglo a la información recibida por la Dirección y/</w:t>
      </w:r>
      <w:r w:rsidRPr="003950A8">
        <w:rPr>
          <w:rFonts w:ascii="Verdana" w:hAnsi="Verdana" w:cs="DaxlinePro-Regular"/>
          <w:i/>
          <w:sz w:val="24"/>
          <w:szCs w:val="24"/>
        </w:rPr>
        <w:t>o la persona que se designe.</w:t>
      </w:r>
    </w:p>
    <w:p w:rsidR="00064F17" w:rsidRDefault="00064F17" w:rsidP="008F336E">
      <w:pPr>
        <w:autoSpaceDE w:val="0"/>
        <w:autoSpaceDN w:val="0"/>
        <w:adjustRightInd w:val="0"/>
        <w:spacing w:after="0" w:line="201" w:lineRule="atLeast"/>
        <w:jc w:val="both"/>
        <w:rPr>
          <w:rFonts w:ascii="Verdana" w:hAnsi="Verdana" w:cs="DaxlinePro-Regular"/>
          <w:i/>
          <w:sz w:val="24"/>
          <w:szCs w:val="24"/>
        </w:rPr>
      </w:pPr>
    </w:p>
    <w:p w:rsidR="00064F17" w:rsidRPr="003950A8" w:rsidRDefault="00064F17" w:rsidP="008F336E">
      <w:pPr>
        <w:autoSpaceDE w:val="0"/>
        <w:autoSpaceDN w:val="0"/>
        <w:adjustRightInd w:val="0"/>
        <w:spacing w:after="0" w:line="201" w:lineRule="atLeast"/>
        <w:jc w:val="both"/>
        <w:rPr>
          <w:rFonts w:ascii="Verdana" w:hAnsi="Verdana" w:cs="DaxlinePro-Regular"/>
          <w:i/>
          <w:sz w:val="24"/>
          <w:szCs w:val="24"/>
        </w:rPr>
      </w:pPr>
    </w:p>
    <w:p w:rsidR="00064F17" w:rsidRPr="003950A8" w:rsidRDefault="00064F17" w:rsidP="008F336E">
      <w:pPr>
        <w:autoSpaceDE w:val="0"/>
        <w:autoSpaceDN w:val="0"/>
        <w:adjustRightInd w:val="0"/>
        <w:spacing w:after="0" w:line="201" w:lineRule="atLeast"/>
        <w:jc w:val="both"/>
        <w:rPr>
          <w:rFonts w:ascii="Verdana" w:hAnsi="Verdana" w:cs="DaxlinePro-Regular"/>
          <w:b/>
          <w:sz w:val="24"/>
          <w:szCs w:val="24"/>
        </w:rPr>
      </w:pPr>
      <w:r w:rsidRPr="003950A8">
        <w:rPr>
          <w:rFonts w:ascii="Verdana" w:hAnsi="Verdana" w:cs="DaxlinePro-Regular"/>
          <w:b/>
          <w:sz w:val="24"/>
          <w:szCs w:val="24"/>
        </w:rPr>
        <w:t>Propuesta 1.2</w:t>
      </w:r>
    </w:p>
    <w:p w:rsidR="00064F17" w:rsidRPr="003950A8" w:rsidRDefault="00064F17" w:rsidP="008F336E">
      <w:pPr>
        <w:autoSpaceDE w:val="0"/>
        <w:autoSpaceDN w:val="0"/>
        <w:adjustRightInd w:val="0"/>
        <w:spacing w:after="0" w:line="201" w:lineRule="atLeast"/>
        <w:jc w:val="both"/>
        <w:rPr>
          <w:rFonts w:ascii="Verdana" w:hAnsi="Verdana" w:cs="DaxlinePro-Regular"/>
          <w:sz w:val="24"/>
          <w:szCs w:val="24"/>
        </w:rPr>
      </w:pPr>
      <w:r w:rsidRPr="003950A8">
        <w:rPr>
          <w:rFonts w:ascii="Verdana" w:hAnsi="Verdana" w:cs="DaxlinePro-Regular"/>
          <w:sz w:val="24"/>
          <w:szCs w:val="24"/>
        </w:rPr>
        <w:tab/>
      </w:r>
    </w:p>
    <w:p w:rsidR="00064F17" w:rsidRPr="003950A8" w:rsidRDefault="00064F17" w:rsidP="006610BA">
      <w:pPr>
        <w:autoSpaceDE w:val="0"/>
        <w:autoSpaceDN w:val="0"/>
        <w:adjustRightInd w:val="0"/>
        <w:spacing w:after="0" w:line="276" w:lineRule="auto"/>
        <w:jc w:val="both"/>
        <w:rPr>
          <w:rFonts w:ascii="Verdana" w:hAnsi="Verdana" w:cs="DaxlinePro-Regular"/>
          <w:sz w:val="24"/>
          <w:szCs w:val="24"/>
        </w:rPr>
      </w:pPr>
      <w:r w:rsidRPr="003950A8">
        <w:rPr>
          <w:rFonts w:ascii="Verdana" w:hAnsi="Verdana" w:cs="DaxlinePro-Regular"/>
          <w:sz w:val="24"/>
          <w:szCs w:val="24"/>
        </w:rPr>
        <w:t>Se considerarán como situaciones especialmente agravadas las  de las trabajadoras pertenecientes a minorías, las inmigrantes, o las afectas de cualquier tipo de discapacidad.</w:t>
      </w:r>
    </w:p>
    <w:p w:rsidR="00064F17" w:rsidRPr="003950A8" w:rsidRDefault="00064F17" w:rsidP="006610BA">
      <w:pPr>
        <w:autoSpaceDE w:val="0"/>
        <w:autoSpaceDN w:val="0"/>
        <w:adjustRightInd w:val="0"/>
        <w:spacing w:after="0" w:line="276" w:lineRule="auto"/>
        <w:jc w:val="both"/>
        <w:rPr>
          <w:rFonts w:ascii="Verdana" w:hAnsi="Verdana" w:cs="DaxlinePro-Regular"/>
          <w:b/>
          <w:strike/>
          <w:sz w:val="24"/>
          <w:szCs w:val="24"/>
        </w:rPr>
      </w:pPr>
    </w:p>
    <w:p w:rsidR="00064F17" w:rsidRPr="003950A8" w:rsidRDefault="00064F17" w:rsidP="0041554F">
      <w:pPr>
        <w:autoSpaceDE w:val="0"/>
        <w:autoSpaceDN w:val="0"/>
        <w:adjustRightInd w:val="0"/>
        <w:spacing w:after="0" w:line="201" w:lineRule="atLeast"/>
        <w:jc w:val="both"/>
        <w:rPr>
          <w:rFonts w:ascii="Verdana" w:hAnsi="Verdana" w:cs="DaxlinePro-Regular"/>
          <w:b/>
          <w:sz w:val="24"/>
          <w:szCs w:val="24"/>
        </w:rPr>
      </w:pPr>
    </w:p>
    <w:p w:rsidR="00064F17" w:rsidRPr="003950A8" w:rsidRDefault="00064F17" w:rsidP="0041554F">
      <w:pPr>
        <w:autoSpaceDE w:val="0"/>
        <w:autoSpaceDN w:val="0"/>
        <w:adjustRightInd w:val="0"/>
        <w:spacing w:after="0" w:line="201" w:lineRule="atLeast"/>
        <w:jc w:val="both"/>
        <w:rPr>
          <w:rFonts w:ascii="Verdana" w:hAnsi="Verdana" w:cs="DaxlinePro-Regular"/>
          <w:b/>
          <w:sz w:val="24"/>
          <w:szCs w:val="24"/>
        </w:rPr>
      </w:pPr>
      <w:r w:rsidRPr="003950A8">
        <w:rPr>
          <w:rFonts w:ascii="Verdana" w:hAnsi="Verdana" w:cs="DaxlinePro-Regular"/>
          <w:b/>
          <w:sz w:val="24"/>
          <w:szCs w:val="24"/>
        </w:rPr>
        <w:t>2.- Reordenación del tiempo de trabajo</w:t>
      </w:r>
      <w:r>
        <w:rPr>
          <w:rFonts w:ascii="Verdana" w:hAnsi="Verdana" w:cs="DaxlinePro-Regular"/>
          <w:b/>
          <w:sz w:val="24"/>
          <w:szCs w:val="24"/>
        </w:rPr>
        <w:t>.</w:t>
      </w:r>
    </w:p>
    <w:p w:rsidR="00064F17" w:rsidRDefault="00064F17" w:rsidP="0041554F">
      <w:pPr>
        <w:autoSpaceDE w:val="0"/>
        <w:autoSpaceDN w:val="0"/>
        <w:adjustRightInd w:val="0"/>
        <w:spacing w:after="0" w:line="201" w:lineRule="atLeast"/>
        <w:jc w:val="both"/>
        <w:rPr>
          <w:rFonts w:ascii="Verdana" w:hAnsi="Verdana" w:cs="DaxlinePro-Regular"/>
          <w:b/>
          <w:sz w:val="24"/>
          <w:szCs w:val="24"/>
        </w:rPr>
      </w:pPr>
    </w:p>
    <w:p w:rsidR="00064F17" w:rsidRPr="003950A8" w:rsidRDefault="00064F17" w:rsidP="006610BA">
      <w:pPr>
        <w:autoSpaceDE w:val="0"/>
        <w:autoSpaceDN w:val="0"/>
        <w:adjustRightInd w:val="0"/>
        <w:spacing w:after="0" w:line="276" w:lineRule="auto"/>
        <w:jc w:val="both"/>
        <w:rPr>
          <w:rFonts w:ascii="Verdana" w:hAnsi="Verdana" w:cs="DaxlinePro-Regular"/>
          <w:b/>
          <w:sz w:val="24"/>
          <w:szCs w:val="24"/>
        </w:rPr>
      </w:pPr>
    </w:p>
    <w:p w:rsidR="006610BA" w:rsidRDefault="00064F17" w:rsidP="006610BA">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“La trabajadora víctima de violencia de género tendrá derecho, en los términos previstos en el Estatuto de los Trabajadores, a la reducción o a la reordenación de su tiempo de trabajo, a la movilidad geográfica, al cambio de centro de trabajo, a la suspensión de la relación laboral con reserva de puesto de trabajo y a la extinción del contrato de trabajo” (Art. 21.1 Ley Orgánica1/2004).</w:t>
      </w:r>
    </w:p>
    <w:p w:rsidR="00064F17" w:rsidRPr="006610BA" w:rsidRDefault="009B05B3" w:rsidP="006610BA">
      <w:pPr>
        <w:shd w:val="clear" w:color="auto" w:fill="FFFFFF"/>
        <w:spacing w:after="158" w:line="276" w:lineRule="auto"/>
        <w:jc w:val="both"/>
        <w:rPr>
          <w:rFonts w:ascii="Verdana" w:hAnsi="Verdana" w:cs="DaxlinePro-Regular"/>
          <w:sz w:val="24"/>
          <w:szCs w:val="24"/>
        </w:rPr>
      </w:pPr>
      <w:r w:rsidRPr="006610BA">
        <w:rPr>
          <w:rFonts w:ascii="Verdana" w:hAnsi="Verdana" w:cs="DaxlinePro-Regular"/>
          <w:sz w:val="24"/>
          <w:szCs w:val="24"/>
        </w:rPr>
        <w:t xml:space="preserve"> Tanto la suspensión como la extinción darán lugar a situación legal de desempleo. El tiempo de suspensión se considerará como período de cotización efectiva a efectos</w:t>
      </w:r>
      <w:r w:rsidR="00264063" w:rsidRPr="006610BA">
        <w:rPr>
          <w:rFonts w:ascii="Verdana" w:hAnsi="Verdana" w:cs="DaxlinePro-Regular"/>
          <w:sz w:val="24"/>
          <w:szCs w:val="24"/>
        </w:rPr>
        <w:t xml:space="preserve"> de las prestaciones de Seguridad Social y de desempleo. La suspensión tendrá una ampliación en el tiempo de reserva del puesto de trabajo y la extinción contractual una prórroga en la situación de desempleo, todo ello con el fin de posibilitar un mayor ajuste con las peculiaridades de estos casos, ya que las secuelas se suelen prolongar durante mucho tiempo.</w:t>
      </w:r>
    </w:p>
    <w:p w:rsidR="00064F17" w:rsidRDefault="00064F17" w:rsidP="006610BA">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“Los trabajadores que tengan la consideración de víctimas de violencia de género o de víctimas del terrorismo tendrán derecho, para hacer efectiva su protección o su derecho a la asistencia social integral, a la reducción de la jornada de trabajo con disminución proporcional del salario o a la reordenación del tiempo de trabajo, a través de la adaptación del horario, de la aplicación del horario flexible o de otras formas de ordenación del tiempo de trabajo que se utilicen en la empresa.</w:t>
      </w:r>
    </w:p>
    <w:p w:rsidR="004119A0" w:rsidRPr="006610BA" w:rsidRDefault="004119A0" w:rsidP="006610BA">
      <w:pPr>
        <w:shd w:val="clear" w:color="auto" w:fill="FFFFFF"/>
        <w:spacing w:after="158" w:line="276" w:lineRule="auto"/>
        <w:jc w:val="both"/>
        <w:rPr>
          <w:rFonts w:ascii="Verdana" w:hAnsi="Verdana" w:cs="DaxlinePro-Regular"/>
          <w:sz w:val="24"/>
          <w:szCs w:val="24"/>
        </w:rPr>
      </w:pPr>
      <w:r w:rsidRPr="006610BA">
        <w:rPr>
          <w:rFonts w:ascii="Verdana" w:hAnsi="Verdana" w:cs="DaxlinePro-Regular"/>
          <w:sz w:val="24"/>
          <w:szCs w:val="24"/>
        </w:rPr>
        <w:t xml:space="preserve">Esta medida conlleva un problema que dificulta el mantenimiento de la independencia económica ya que implica la pérdida proporcional de salario. Por ello, quizás sería recomendable de </w:t>
      </w:r>
      <w:proofErr w:type="spellStart"/>
      <w:r w:rsidRPr="006610BA">
        <w:rPr>
          <w:rFonts w:ascii="Verdana" w:hAnsi="Verdana" w:cs="DaxlinePro-Regular"/>
          <w:i/>
          <w:sz w:val="24"/>
          <w:szCs w:val="24"/>
        </w:rPr>
        <w:t>lege</w:t>
      </w:r>
      <w:proofErr w:type="spellEnd"/>
      <w:r w:rsidRPr="006610BA">
        <w:rPr>
          <w:rFonts w:ascii="Verdana" w:hAnsi="Verdana" w:cs="DaxlinePro-Regular"/>
          <w:i/>
          <w:sz w:val="24"/>
          <w:szCs w:val="24"/>
        </w:rPr>
        <w:t xml:space="preserve"> </w:t>
      </w:r>
      <w:proofErr w:type="spellStart"/>
      <w:r w:rsidRPr="006610BA">
        <w:rPr>
          <w:rFonts w:ascii="Verdana" w:hAnsi="Verdana" w:cs="DaxlinePro-Regular"/>
          <w:i/>
          <w:sz w:val="24"/>
          <w:szCs w:val="24"/>
        </w:rPr>
        <w:t>ferenda</w:t>
      </w:r>
      <w:proofErr w:type="spellEnd"/>
      <w:r w:rsidRPr="006610BA">
        <w:rPr>
          <w:rFonts w:ascii="Verdana" w:hAnsi="Verdana" w:cs="DaxlinePro-Regular"/>
          <w:i/>
          <w:sz w:val="24"/>
          <w:szCs w:val="24"/>
        </w:rPr>
        <w:t xml:space="preserve"> </w:t>
      </w:r>
      <w:r w:rsidRPr="006610BA">
        <w:rPr>
          <w:rFonts w:ascii="Verdana" w:hAnsi="Verdana" w:cs="DaxlinePro-Regular"/>
          <w:sz w:val="24"/>
          <w:szCs w:val="24"/>
        </w:rPr>
        <w:t>modificar la  LGSS para reconocer como situación legal de desempleo la reducción de la jornada de la trabajadora víctima de la violencia de género con derecho a la correspondiente prestación, de manera análoga a los supuestos en que se reduce temporalmente la jornada ordinaria diaria de trabajo, en virtud de expediente de regulación de empleo (art. 208.1.3 LGSS), en los términos del artículo 203.3 LGSS, esto es, entre cuando tenga lugar la reducción de la jornada ordinaria diaria de trabajo entre un mínimo de un 10% y un máximo del 70%.</w:t>
      </w:r>
    </w:p>
    <w:p w:rsidR="007D1E0F" w:rsidRPr="006610BA" w:rsidRDefault="007D1E0F" w:rsidP="006610BA">
      <w:pPr>
        <w:shd w:val="clear" w:color="auto" w:fill="FFFFFF"/>
        <w:spacing w:after="158" w:line="276" w:lineRule="auto"/>
        <w:jc w:val="both"/>
        <w:rPr>
          <w:rFonts w:ascii="Verdana" w:hAnsi="Verdana" w:cs="DaxlinePro-Regular"/>
          <w:sz w:val="24"/>
          <w:szCs w:val="24"/>
        </w:rPr>
      </w:pPr>
      <w:r w:rsidRPr="006610BA">
        <w:rPr>
          <w:rFonts w:ascii="Verdana" w:hAnsi="Verdana" w:cs="DaxlinePro-Regular"/>
          <w:sz w:val="24"/>
          <w:szCs w:val="24"/>
        </w:rPr>
        <w:t>La reducción de jornada permite realizar una jornada de menor duración a la habitual con la finalidad, tanto de recibir asistencia apropiada a su estado físico o psicológico, como para eludir cualquier riesgo o amenaza proveniente de su agresor a que, eventualmente, pudiera estar expuesta en las inmediaciones del lugar de trabajo.</w:t>
      </w:r>
    </w:p>
    <w:p w:rsidR="007D1E0F" w:rsidRPr="006610BA" w:rsidRDefault="007D1E0F" w:rsidP="006610BA">
      <w:pPr>
        <w:shd w:val="clear" w:color="auto" w:fill="FFFFFF"/>
        <w:spacing w:after="158" w:line="276" w:lineRule="auto"/>
        <w:jc w:val="both"/>
        <w:rPr>
          <w:rFonts w:ascii="Verdana" w:hAnsi="Verdana" w:cs="DaxlinePro-Regular"/>
          <w:sz w:val="24"/>
          <w:szCs w:val="24"/>
        </w:rPr>
      </w:pPr>
      <w:r w:rsidRPr="006610BA">
        <w:rPr>
          <w:rFonts w:ascii="Verdana" w:hAnsi="Verdana" w:cs="DaxlinePro-Regular"/>
          <w:sz w:val="24"/>
          <w:szCs w:val="24"/>
        </w:rPr>
        <w:t>La norma no fija por cuánto tiempo se puede reducir la jornada de trabajo, dejando su cuantificación a la negociación colectiva, bien a través del convenio colectivo o en los acuerdos entre los representantes de los trabajadores y la empresa, en defecto de estos, al acuerdo</w:t>
      </w:r>
      <w:r w:rsidR="004119A0" w:rsidRPr="006610BA">
        <w:rPr>
          <w:rFonts w:ascii="Verdana" w:hAnsi="Verdana" w:cs="DaxlinePro-Regular"/>
          <w:sz w:val="24"/>
          <w:szCs w:val="24"/>
        </w:rPr>
        <w:t xml:space="preserve"> entre empresario y trabajadora</w:t>
      </w:r>
      <w:r w:rsidRPr="006610BA">
        <w:rPr>
          <w:rFonts w:ascii="Verdana" w:hAnsi="Verdana" w:cs="DaxlinePro-Regular"/>
          <w:sz w:val="24"/>
          <w:szCs w:val="24"/>
        </w:rPr>
        <w:t>. Ahora bien, a falta de negociación o acuerdo, la trabajadora es la que tiene derecho a determinar en cuanto se reduce su jornada, y si la empresa cuestiona dicha reducción, la trabajadora puede exigir su derecho ante los jueces de lo social a través de un procedimiento especial y urgente, el mismo que está previsto para resolver las discrepancias entre trabajadora y empresario en relación al ejercicio de los derechos de conciliación de la vida personal, familiar y laboral, reconocidos legal o convencionalmente.</w:t>
      </w:r>
    </w:p>
    <w:p w:rsidR="008F2928" w:rsidRPr="006610BA" w:rsidRDefault="008F2928" w:rsidP="008431CA">
      <w:pPr>
        <w:shd w:val="clear" w:color="auto" w:fill="FFFFFF"/>
        <w:spacing w:after="158" w:line="276" w:lineRule="auto"/>
        <w:jc w:val="both"/>
        <w:rPr>
          <w:rFonts w:ascii="Verdana" w:hAnsi="Verdana" w:cs="DaxlinePro-Regular"/>
          <w:sz w:val="24"/>
          <w:szCs w:val="24"/>
        </w:rPr>
      </w:pPr>
      <w:r w:rsidRPr="006610BA">
        <w:rPr>
          <w:rFonts w:ascii="Verdana" w:hAnsi="Verdana" w:cs="DaxlinePro-Regular"/>
          <w:sz w:val="24"/>
          <w:szCs w:val="24"/>
        </w:rPr>
        <w:t>El art. 17.2 del Estatuto de los trabajadores autoriza a establecer exclusiones, reservas y</w:t>
      </w:r>
      <w:r w:rsidR="00264063" w:rsidRPr="006610BA">
        <w:rPr>
          <w:rFonts w:ascii="Verdana" w:hAnsi="Verdana" w:cs="DaxlinePro-Regular"/>
          <w:sz w:val="24"/>
          <w:szCs w:val="24"/>
        </w:rPr>
        <w:t xml:space="preserve"> preferencias para ser contratad</w:t>
      </w:r>
      <w:r w:rsidRPr="006610BA">
        <w:rPr>
          <w:rFonts w:ascii="Verdana" w:hAnsi="Verdana" w:cs="DaxlinePro-Regular"/>
          <w:sz w:val="24"/>
          <w:szCs w:val="24"/>
        </w:rPr>
        <w:t>o, facultando al gobierno para regular medidas de reserva, duración o preferencia en el empleo que tengan por objeto facilitar la colocación de los trabajadores demandantes de empleo y defender la empleabilidad y los derechos de las mujeres trabajadoras víctimas de violencia de género.</w:t>
      </w:r>
    </w:p>
    <w:p w:rsidR="00064F17" w:rsidRDefault="00064F17" w:rsidP="008431CA">
      <w:pPr>
        <w:pStyle w:val="parrafo"/>
        <w:shd w:val="clear" w:color="auto" w:fill="FFFFFF"/>
        <w:spacing w:before="180" w:beforeAutospacing="0" w:after="180" w:afterAutospacing="0" w:line="276" w:lineRule="auto"/>
        <w:jc w:val="both"/>
        <w:rPr>
          <w:rFonts w:ascii="Verdana" w:hAnsi="Verdana" w:cs="DaxlinePro-Regular"/>
          <w:i/>
          <w:sz w:val="20"/>
          <w:szCs w:val="20"/>
          <w:lang w:eastAsia="en-US"/>
        </w:rPr>
      </w:pPr>
      <w:r w:rsidRPr="003950A8">
        <w:rPr>
          <w:rFonts w:ascii="Verdana" w:hAnsi="Verdana" w:cs="DaxlinePro-Regular"/>
          <w:i/>
          <w:sz w:val="20"/>
          <w:szCs w:val="20"/>
          <w:lang w:eastAsia="en-US"/>
        </w:rPr>
        <w:t>Estos derechos se podrán ejercitar en los términos que para estos supuestos concretos se establezcan en los convenios colectivos o en los acuerdos entre la empresa y los representantes de los trabajadores, o conforme al acuerdo entre la empresa y los trabajadores afectados. En su defecto, la concreción de estos derechos corresponderá a estos, siendo de aplicación las reglas establecidas en el apartado anterior, incluidas las relativas a la resolución de discrepancias” (Art 37.8 Estatuto de los Trabajadores).</w:t>
      </w:r>
    </w:p>
    <w:p w:rsidR="00C60734" w:rsidRPr="008431CA" w:rsidRDefault="00C60734" w:rsidP="008431CA">
      <w:pPr>
        <w:pStyle w:val="parrafo"/>
        <w:shd w:val="clear" w:color="auto" w:fill="FFFFFF"/>
        <w:spacing w:before="180" w:beforeAutospacing="0" w:after="180" w:afterAutospacing="0" w:line="276" w:lineRule="auto"/>
        <w:jc w:val="both"/>
        <w:rPr>
          <w:rFonts w:ascii="Verdana" w:hAnsi="Verdana" w:cs="DaxlinePro-Regular"/>
          <w:lang w:eastAsia="en-US"/>
        </w:rPr>
      </w:pPr>
      <w:r w:rsidRPr="008431CA">
        <w:rPr>
          <w:rFonts w:ascii="Verdana" w:hAnsi="Verdana" w:cs="DaxlinePro-Regular"/>
          <w:lang w:eastAsia="en-US"/>
        </w:rPr>
        <w:t>Quedarían comprendidas dentro de esta última categoría los cambios en la hora de entrada y salida del trabajo; descansos a diferentes horas, para evitar seguir una misma rutina y por tanto una fácil localización por parte del agresor; elección de turno de trabajo; acumulación de horas de trabajo en determinados días; acumulación de descansos en períodos de actividad generalizada; disfrute de vacaciones no coincidentes con el resto de la plantilla, etc. En definitiva, la activación de la reordenación del tiempo de trabajo a que tiene acceso la víctima de violencia de género, se produce en todas las vías que puedan contribuir a aumentar la seguridad de la trabajadora y a reducir al máximo los efectos de una eventual agresión en el lugar de trabajo o en sus proximidades.</w:t>
      </w:r>
    </w:p>
    <w:p w:rsidR="00064F17" w:rsidRPr="003950A8" w:rsidRDefault="00064F17" w:rsidP="008431CA">
      <w:pPr>
        <w:pStyle w:val="parrafo"/>
        <w:shd w:val="clear" w:color="auto" w:fill="FFFFFF"/>
        <w:spacing w:before="180" w:beforeAutospacing="0" w:after="180" w:afterAutospacing="0" w:line="276" w:lineRule="auto"/>
        <w:jc w:val="both"/>
        <w:rPr>
          <w:rFonts w:ascii="Verdana" w:hAnsi="Verdana" w:cs="DaxlinePro-Regular"/>
          <w:i/>
          <w:sz w:val="20"/>
          <w:szCs w:val="20"/>
          <w:lang w:eastAsia="en-US"/>
        </w:rPr>
      </w:pPr>
      <w:r w:rsidRPr="003950A8">
        <w:rPr>
          <w:rFonts w:ascii="Verdana" w:hAnsi="Verdana" w:cs="DaxlinePro-Regular"/>
          <w:i/>
          <w:sz w:val="20"/>
          <w:szCs w:val="20"/>
          <w:lang w:eastAsia="en-US"/>
        </w:rPr>
        <w:t>“Los trabajadores que tengan la consideración de víctimas de violencia de género o de víctimas del terrorismo que se vean obligados a abandonar el puesto de trabajo en la localidad donde venían prestando sus servicios, para hacer efectiva su protección o su derecho a la asistencia social integral, tendrán derecho preferente a ocupar otro puesto de trabajo, del mismo grupo profesional o categoría equivalente, que la empresa tenga vacante en cualquier otro de sus centros de trabajo.</w:t>
      </w:r>
    </w:p>
    <w:p w:rsidR="00064F17" w:rsidRPr="003950A8" w:rsidRDefault="00064F17" w:rsidP="008431CA">
      <w:pPr>
        <w:pStyle w:val="parrafo"/>
        <w:shd w:val="clear" w:color="auto" w:fill="FFFFFF"/>
        <w:spacing w:before="180" w:beforeAutospacing="0" w:after="180" w:afterAutospacing="0" w:line="276" w:lineRule="auto"/>
        <w:jc w:val="both"/>
        <w:rPr>
          <w:rFonts w:ascii="Verdana" w:hAnsi="Verdana" w:cs="DaxlinePro-Regular"/>
          <w:i/>
          <w:sz w:val="20"/>
          <w:szCs w:val="20"/>
          <w:lang w:eastAsia="en-US"/>
        </w:rPr>
      </w:pPr>
      <w:r w:rsidRPr="003950A8">
        <w:rPr>
          <w:rFonts w:ascii="Verdana" w:hAnsi="Verdana" w:cs="DaxlinePro-Regular"/>
          <w:i/>
          <w:sz w:val="20"/>
          <w:szCs w:val="20"/>
          <w:lang w:eastAsia="en-US"/>
        </w:rPr>
        <w:t>En tales supuestos, la empresa estará obligada a comunicar a los trabajadores las vacantes existentes en dicho momento o las que se pudieran producir en el futuro.</w:t>
      </w:r>
    </w:p>
    <w:p w:rsidR="00064F17" w:rsidRDefault="00064F17" w:rsidP="008431CA">
      <w:pPr>
        <w:pStyle w:val="parrafo"/>
        <w:shd w:val="clear" w:color="auto" w:fill="FFFFFF"/>
        <w:spacing w:before="180" w:beforeAutospacing="0" w:after="180" w:afterAutospacing="0" w:line="276" w:lineRule="auto"/>
        <w:jc w:val="both"/>
        <w:rPr>
          <w:rFonts w:ascii="Verdana" w:hAnsi="Verdana" w:cs="DaxlinePro-Regular"/>
          <w:i/>
          <w:sz w:val="20"/>
          <w:szCs w:val="20"/>
          <w:lang w:eastAsia="en-US"/>
        </w:rPr>
      </w:pPr>
      <w:r w:rsidRPr="003950A8">
        <w:rPr>
          <w:rFonts w:ascii="Verdana" w:hAnsi="Verdana" w:cs="DaxlinePro-Regular"/>
          <w:i/>
          <w:sz w:val="20"/>
          <w:szCs w:val="20"/>
          <w:lang w:eastAsia="en-US"/>
        </w:rPr>
        <w:t>El traslado o el cambio de centro de trabajo tendr</w:t>
      </w:r>
      <w:r w:rsidR="00815BB8">
        <w:rPr>
          <w:rFonts w:ascii="Verdana" w:hAnsi="Verdana" w:cs="DaxlinePro-Regular"/>
          <w:i/>
          <w:sz w:val="20"/>
          <w:szCs w:val="20"/>
          <w:lang w:eastAsia="en-US"/>
        </w:rPr>
        <w:t>á</w:t>
      </w:r>
      <w:r w:rsidRPr="003950A8">
        <w:rPr>
          <w:rFonts w:ascii="Verdana" w:hAnsi="Verdana" w:cs="DaxlinePro-Regular"/>
          <w:i/>
          <w:sz w:val="20"/>
          <w:szCs w:val="20"/>
          <w:lang w:eastAsia="en-US"/>
        </w:rPr>
        <w:t xml:space="preserve"> una duración inicial de seis meses, durante los cuales la empresa tendrá la obligación de reservar el puesto de trabajo que anteriormente ocupaban los trabajadores.</w:t>
      </w:r>
    </w:p>
    <w:p w:rsidR="00064F17" w:rsidRDefault="00064F17" w:rsidP="008431CA">
      <w:pPr>
        <w:pStyle w:val="parrafo"/>
        <w:shd w:val="clear" w:color="auto" w:fill="FFFFFF"/>
        <w:spacing w:before="180" w:beforeAutospacing="0" w:after="180" w:afterAutospacing="0" w:line="276" w:lineRule="auto"/>
        <w:jc w:val="both"/>
        <w:rPr>
          <w:rFonts w:ascii="Verdana" w:hAnsi="Verdana" w:cs="DaxlinePro-Regular"/>
          <w:i/>
          <w:sz w:val="20"/>
          <w:szCs w:val="20"/>
          <w:lang w:eastAsia="en-US"/>
        </w:rPr>
      </w:pPr>
      <w:r w:rsidRPr="003950A8">
        <w:rPr>
          <w:rFonts w:ascii="Verdana" w:hAnsi="Verdana" w:cs="DaxlinePro-Regular"/>
          <w:i/>
          <w:sz w:val="20"/>
          <w:szCs w:val="20"/>
          <w:lang w:eastAsia="en-US"/>
        </w:rPr>
        <w:t>Terminado este periodo, los trabajadores podrán optar entre el regreso a su puesto de trabajo anterior o la continuidad en el nuevo. En este último caso, decaerá la mencionada obligación de reserva” (Art. 40.4 E</w:t>
      </w:r>
      <w:r w:rsidR="00815BB8">
        <w:rPr>
          <w:rFonts w:ascii="Verdana" w:hAnsi="Verdana" w:cs="DaxlinePro-Regular"/>
          <w:i/>
          <w:sz w:val="20"/>
          <w:szCs w:val="20"/>
          <w:lang w:eastAsia="en-US"/>
        </w:rPr>
        <w:t>T</w:t>
      </w:r>
      <w:r w:rsidRPr="003950A8">
        <w:rPr>
          <w:rFonts w:ascii="Verdana" w:hAnsi="Verdana" w:cs="DaxlinePro-Regular"/>
          <w:i/>
          <w:sz w:val="20"/>
          <w:szCs w:val="20"/>
          <w:lang w:eastAsia="en-US"/>
        </w:rPr>
        <w:t>).</w:t>
      </w:r>
    </w:p>
    <w:p w:rsidR="008D63F8" w:rsidRPr="008431CA" w:rsidRDefault="008D63F8" w:rsidP="008431CA">
      <w:pPr>
        <w:pStyle w:val="parrafo"/>
        <w:shd w:val="clear" w:color="auto" w:fill="FFFFFF"/>
        <w:spacing w:before="180" w:beforeAutospacing="0" w:after="180" w:afterAutospacing="0" w:line="276" w:lineRule="auto"/>
        <w:jc w:val="both"/>
        <w:rPr>
          <w:rFonts w:ascii="Verdana" w:hAnsi="Verdana"/>
        </w:rPr>
      </w:pPr>
      <w:r w:rsidRPr="008431CA">
        <w:rPr>
          <w:rFonts w:ascii="Verdana" w:hAnsi="Verdana"/>
        </w:rPr>
        <w:t>No se trata de un derecho absoluto e inmediato exigible de forma inmediata, sino que, para su efectividad, es preciso que la empresa cuente con otro centro de trabajo en la misma localidad o distinta localidad y que exista vacante en dicho centro, por ello la medida sólo va a poder ser utilizada en los supuestos de empresas grandes. Además, es necesario que la empresa haya adoptado la decisión de desplazar geográficamente a algunos de sus trabajadores o cubrir una vacante.</w:t>
      </w:r>
    </w:p>
    <w:p w:rsidR="00064F17" w:rsidRDefault="00064F17" w:rsidP="008431CA">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“El contrato de trabajo podrá suspenderse por las siguientes causas: Por decisión de la trabajadora que se vea obligada a abandonar su puesto de trabajo como consecuencia de ser víctima de violencia de género” (Art. 45.1.n E</w:t>
      </w:r>
      <w:r w:rsidR="00815BB8">
        <w:rPr>
          <w:rFonts w:ascii="Verdana" w:hAnsi="Verdana" w:cs="DaxlinePro-Regular"/>
          <w:i/>
          <w:sz w:val="20"/>
          <w:szCs w:val="20"/>
        </w:rPr>
        <w:t>T</w:t>
      </w:r>
      <w:r w:rsidRPr="003950A8">
        <w:rPr>
          <w:rFonts w:ascii="Verdana" w:hAnsi="Verdana" w:cs="DaxlinePro-Regular"/>
          <w:i/>
          <w:sz w:val="20"/>
          <w:szCs w:val="20"/>
        </w:rPr>
        <w:t>).</w:t>
      </w:r>
    </w:p>
    <w:p w:rsidR="00064F17" w:rsidRDefault="00064F17" w:rsidP="008431CA">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“En el supuesto previsto en el artículo 45.1.n), el periodo de suspensión tendrá una duración inicial que no podrá exceder de seis meses, salvo que de las actuaciones de tutela judicial resultase que la efectividad del derecho de protección de la víctima requiriese la continuidad de la suspensión. En este caso, el juez podrá prorrogar la suspensión por periodos de tres meses, con un máximo de dieciocho meses”</w:t>
      </w:r>
      <w:r w:rsidRPr="003950A8">
        <w:t xml:space="preserve"> </w:t>
      </w:r>
      <w:r w:rsidRPr="003950A8">
        <w:rPr>
          <w:rFonts w:ascii="Verdana" w:hAnsi="Verdana" w:cs="DaxlinePro-Regular"/>
          <w:i/>
          <w:sz w:val="20"/>
          <w:szCs w:val="20"/>
        </w:rPr>
        <w:t>(Art. 48.10 E</w:t>
      </w:r>
      <w:r w:rsidR="00815BB8">
        <w:rPr>
          <w:rFonts w:ascii="Verdana" w:hAnsi="Verdana" w:cs="DaxlinePro-Regular"/>
          <w:i/>
          <w:sz w:val="20"/>
          <w:szCs w:val="20"/>
        </w:rPr>
        <w:t>T</w:t>
      </w:r>
      <w:r w:rsidRPr="003950A8">
        <w:rPr>
          <w:rFonts w:ascii="Verdana" w:hAnsi="Verdana" w:cs="DaxlinePro-Regular"/>
          <w:i/>
          <w:sz w:val="20"/>
          <w:szCs w:val="20"/>
        </w:rPr>
        <w:t>).</w:t>
      </w:r>
    </w:p>
    <w:p w:rsidR="008431CA" w:rsidRDefault="00064F17" w:rsidP="008431CA">
      <w:pPr>
        <w:shd w:val="clear" w:color="auto" w:fill="FFFFFF"/>
        <w:spacing w:after="158" w:line="276" w:lineRule="auto"/>
        <w:jc w:val="both"/>
        <w:rPr>
          <w:rFonts w:ascii="Verdana" w:hAnsi="Verdana" w:cs="DaxlinePro-Regular"/>
          <w:i/>
          <w:color w:val="FF0000"/>
          <w:sz w:val="20"/>
          <w:szCs w:val="20"/>
        </w:rPr>
      </w:pPr>
      <w:r w:rsidRPr="003950A8">
        <w:rPr>
          <w:rFonts w:ascii="Verdana" w:hAnsi="Verdana" w:cs="DaxlinePro-Regular"/>
          <w:i/>
          <w:sz w:val="20"/>
          <w:szCs w:val="20"/>
        </w:rPr>
        <w:t>“El contrato de trabajo se extinguirá: Por decisión de la trabajadora que se vea obligada a abandonar definitivamente su puesto de trabajo como consecuencia de ser víctima de violencia de género” (Art. 49.1.m E</w:t>
      </w:r>
      <w:r w:rsidR="00FC0B38">
        <w:rPr>
          <w:rFonts w:ascii="Verdana" w:hAnsi="Verdana" w:cs="DaxlinePro-Regular"/>
          <w:i/>
          <w:sz w:val="20"/>
          <w:szCs w:val="20"/>
        </w:rPr>
        <w:t>T</w:t>
      </w:r>
      <w:r w:rsidRPr="003950A8">
        <w:rPr>
          <w:rFonts w:ascii="Verdana" w:hAnsi="Verdana" w:cs="DaxlinePro-Regular"/>
          <w:i/>
          <w:sz w:val="20"/>
          <w:szCs w:val="20"/>
        </w:rPr>
        <w:t>).</w:t>
      </w:r>
      <w:r w:rsidR="00F72485">
        <w:rPr>
          <w:rFonts w:ascii="Verdana" w:hAnsi="Verdana" w:cs="DaxlinePro-Regular"/>
          <w:i/>
          <w:color w:val="FF0000"/>
          <w:sz w:val="20"/>
          <w:szCs w:val="20"/>
        </w:rPr>
        <w:t xml:space="preserve"> </w:t>
      </w:r>
    </w:p>
    <w:p w:rsidR="00064F17" w:rsidRPr="008431CA" w:rsidRDefault="00F72485" w:rsidP="008431CA">
      <w:pPr>
        <w:shd w:val="clear" w:color="auto" w:fill="FFFFFF"/>
        <w:spacing w:after="158" w:line="276" w:lineRule="auto"/>
        <w:jc w:val="both"/>
        <w:rPr>
          <w:rFonts w:ascii="Verdana" w:hAnsi="Verdana" w:cs="DaxlinePro-Regular"/>
          <w:sz w:val="24"/>
          <w:szCs w:val="24"/>
        </w:rPr>
      </w:pPr>
      <w:r w:rsidRPr="008431CA">
        <w:rPr>
          <w:rFonts w:ascii="Verdana" w:hAnsi="Verdana" w:cs="DaxlinePro-Regular"/>
          <w:sz w:val="24"/>
          <w:szCs w:val="24"/>
        </w:rPr>
        <w:t>Un rasgo del régimen privilegiado de que goza esta particular causa de dimisión es el de la no necesidad de preaviso.</w:t>
      </w:r>
      <w:r w:rsidR="0027581D" w:rsidRPr="008431CA">
        <w:rPr>
          <w:sz w:val="24"/>
          <w:szCs w:val="24"/>
        </w:rPr>
        <w:t xml:space="preserve"> </w:t>
      </w:r>
      <w:r w:rsidR="0027581D" w:rsidRPr="008431CA">
        <w:rPr>
          <w:rFonts w:ascii="Verdana" w:hAnsi="Verdana" w:cs="DaxlinePro-Regular"/>
          <w:sz w:val="24"/>
          <w:szCs w:val="24"/>
        </w:rPr>
        <w:t>Además el art. 49.1 del Estatuto de los Trabajadores reconoce el derecho de la trabajadora a extinguir su contrato de trabajo cuando se vea obligada a abandonar definitivamente su puesto de trabajo como consecuencia de ser víctima de violencia de género. Lo positivo de esta medida es que dicha extinción conlleva, si se reúnen los requisitos de cotización, el derecho al percibo de la prestación por desempleo.</w:t>
      </w:r>
    </w:p>
    <w:p w:rsidR="00064F17" w:rsidRDefault="00064F17" w:rsidP="008431CA">
      <w:pPr>
        <w:spacing w:after="0" w:line="276" w:lineRule="auto"/>
        <w:jc w:val="both"/>
        <w:rPr>
          <w:rFonts w:ascii="Verdana" w:hAnsi="Verdana" w:cs="DaxlinePro-Regular"/>
          <w:i/>
          <w:sz w:val="20"/>
          <w:szCs w:val="20"/>
        </w:rPr>
      </w:pPr>
      <w:r w:rsidRPr="003950A8">
        <w:rPr>
          <w:rFonts w:ascii="Verdana" w:hAnsi="Verdana" w:cs="DaxlinePro-Regular"/>
          <w:i/>
          <w:sz w:val="20"/>
          <w:szCs w:val="20"/>
        </w:rPr>
        <w:t>“El contrato podrá extinguirse: Por faltas de asistencia al trabajo, aun justificadas pero intermitentes, que alcancen el 20 % de las jornadas hábiles en dos meses consecutivos siempre que el total de faltas de asistencia en los doce meses anteriores alcance el cinco por ciento de las jornadas hábiles, o el 25 % en cuatro meses discontinuos dentro de un periodo de doce meses.</w:t>
      </w:r>
    </w:p>
    <w:p w:rsidR="00064F17" w:rsidRDefault="00064F17" w:rsidP="008431CA">
      <w:pPr>
        <w:pStyle w:val="NormalWeb"/>
        <w:shd w:val="clear" w:color="auto" w:fill="FFFFFF"/>
        <w:spacing w:after="0" w:line="276" w:lineRule="auto"/>
        <w:jc w:val="both"/>
        <w:rPr>
          <w:rFonts w:ascii="Verdana" w:hAnsi="Verdana" w:cs="DaxlinePro-Regular"/>
          <w:i/>
          <w:sz w:val="20"/>
          <w:szCs w:val="20"/>
          <w:lang w:eastAsia="en-US"/>
        </w:rPr>
      </w:pPr>
    </w:p>
    <w:p w:rsidR="00064F17" w:rsidRPr="003950A8" w:rsidRDefault="00064F17" w:rsidP="008431CA">
      <w:pPr>
        <w:pStyle w:val="NormalWeb"/>
        <w:shd w:val="clear" w:color="auto" w:fill="FFFFFF"/>
        <w:spacing w:after="0" w:line="276" w:lineRule="auto"/>
        <w:jc w:val="both"/>
        <w:rPr>
          <w:rFonts w:ascii="Verdana" w:hAnsi="Verdana" w:cs="DaxlinePro-Regular"/>
          <w:i/>
          <w:sz w:val="20"/>
          <w:szCs w:val="20"/>
          <w:lang w:eastAsia="en-US"/>
        </w:rPr>
      </w:pPr>
      <w:r w:rsidRPr="003950A8">
        <w:rPr>
          <w:rFonts w:ascii="Verdana" w:hAnsi="Verdana" w:cs="DaxlinePro-Regular"/>
          <w:i/>
          <w:sz w:val="20"/>
          <w:szCs w:val="20"/>
          <w:lang w:eastAsia="en-US"/>
        </w:rPr>
        <w:t>No se computarán como faltas de asistencia, a los efectos del párrafo anterior, las ausencias debidas (...) las motivadas por la situación física o psicológica derivada de violencia de género, acreditada por los servicios sociales de atención o servicios de Salud, según proceda” (Art. 52.d E</w:t>
      </w:r>
      <w:r w:rsidR="00FC0B38">
        <w:rPr>
          <w:rFonts w:ascii="Verdana" w:hAnsi="Verdana" w:cs="DaxlinePro-Regular"/>
          <w:i/>
          <w:sz w:val="20"/>
          <w:szCs w:val="20"/>
          <w:lang w:eastAsia="en-US"/>
        </w:rPr>
        <w:t>T</w:t>
      </w:r>
      <w:r w:rsidRPr="003950A8">
        <w:rPr>
          <w:rFonts w:ascii="Verdana" w:hAnsi="Verdana" w:cs="DaxlinePro-Regular"/>
          <w:i/>
          <w:sz w:val="20"/>
          <w:szCs w:val="20"/>
          <w:lang w:eastAsia="en-US"/>
        </w:rPr>
        <w:t>)</w:t>
      </w:r>
    </w:p>
    <w:p w:rsidR="00064F17" w:rsidRPr="003950A8" w:rsidRDefault="00064F17" w:rsidP="000B785A">
      <w:pPr>
        <w:shd w:val="clear" w:color="auto" w:fill="FFFFFF"/>
        <w:spacing w:after="0" w:line="360" w:lineRule="auto"/>
        <w:jc w:val="both"/>
        <w:rPr>
          <w:rFonts w:ascii="Verdana" w:hAnsi="Verdana" w:cs="DaxlinePro-Regular"/>
          <w:i/>
          <w:sz w:val="20"/>
          <w:szCs w:val="20"/>
        </w:rPr>
      </w:pPr>
    </w:p>
    <w:p w:rsidR="00064F17" w:rsidRDefault="00064F17" w:rsidP="008431CA">
      <w:pPr>
        <w:shd w:val="clear" w:color="auto" w:fill="FFFFFF"/>
        <w:spacing w:after="0" w:line="276" w:lineRule="auto"/>
        <w:jc w:val="both"/>
        <w:rPr>
          <w:rFonts w:ascii="Verdana" w:hAnsi="Verdana" w:cs="DaxlinePro-Regular"/>
          <w:i/>
          <w:sz w:val="20"/>
          <w:szCs w:val="20"/>
        </w:rPr>
      </w:pPr>
      <w:r w:rsidRPr="003950A8">
        <w:rPr>
          <w:rFonts w:ascii="Verdana" w:hAnsi="Verdana" w:cs="DaxlinePro-Regular"/>
          <w:i/>
          <w:sz w:val="20"/>
          <w:szCs w:val="20"/>
        </w:rPr>
        <w:t>“Será nulo el despido que tenga por móvil alguna de las causas de discriminación prohibidas en la Constitución o en la Ley, o bien se produzca con violación de derechos fundamentales y libertades públicas del trabajador.</w:t>
      </w:r>
    </w:p>
    <w:p w:rsidR="008431CA" w:rsidRPr="003950A8" w:rsidRDefault="008431CA" w:rsidP="008431CA">
      <w:pPr>
        <w:shd w:val="clear" w:color="auto" w:fill="FFFFFF"/>
        <w:spacing w:after="0" w:line="276" w:lineRule="auto"/>
        <w:jc w:val="both"/>
        <w:rPr>
          <w:rFonts w:ascii="Verdana" w:hAnsi="Verdana" w:cs="DaxlinePro-Regular"/>
          <w:i/>
          <w:sz w:val="20"/>
          <w:szCs w:val="20"/>
        </w:rPr>
      </w:pPr>
    </w:p>
    <w:p w:rsidR="008431CA" w:rsidRDefault="00064F17" w:rsidP="008431CA">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Será también nulo el despido en los siguientes supuestos: (...) el de las trabajadoras víctimas de violencia de género por el ejercicio de los derechos de reducción o reordenación de su tiempo de trabajo, de movilidad geográfica, de cambio de centro de trabajo o de suspensión de la relación laboral, en los términos y condiciones reconocidos en esta Ley” (Art. 55.5.b E</w:t>
      </w:r>
      <w:r w:rsidR="00FC0B38">
        <w:rPr>
          <w:rFonts w:ascii="Verdana" w:hAnsi="Verdana" w:cs="DaxlinePro-Regular"/>
          <w:i/>
          <w:sz w:val="20"/>
          <w:szCs w:val="20"/>
        </w:rPr>
        <w:t>T</w:t>
      </w:r>
      <w:r w:rsidRPr="003950A8">
        <w:rPr>
          <w:rFonts w:ascii="Verdana" w:hAnsi="Verdana" w:cs="DaxlinePro-Regular"/>
          <w:i/>
          <w:sz w:val="20"/>
          <w:szCs w:val="20"/>
        </w:rPr>
        <w:t>)</w:t>
      </w:r>
      <w:r>
        <w:rPr>
          <w:rFonts w:ascii="Verdana" w:hAnsi="Verdana" w:cs="DaxlinePro-Regular"/>
          <w:i/>
          <w:sz w:val="20"/>
          <w:szCs w:val="20"/>
        </w:rPr>
        <w:t>.</w:t>
      </w:r>
    </w:p>
    <w:p w:rsidR="00B31CE8" w:rsidRPr="008431CA" w:rsidRDefault="00435190" w:rsidP="008431CA">
      <w:pPr>
        <w:shd w:val="clear" w:color="auto" w:fill="FFFFFF"/>
        <w:spacing w:after="158" w:line="276" w:lineRule="auto"/>
        <w:jc w:val="both"/>
        <w:rPr>
          <w:rFonts w:ascii="Verdana" w:hAnsi="Verdana" w:cs="DaxlinePro-Regular"/>
          <w:sz w:val="24"/>
          <w:szCs w:val="24"/>
        </w:rPr>
      </w:pPr>
      <w:r>
        <w:rPr>
          <w:rFonts w:ascii="Verdana" w:hAnsi="Verdana" w:cs="DaxlinePro-Regular"/>
          <w:i/>
          <w:color w:val="FF0000"/>
          <w:sz w:val="20"/>
          <w:szCs w:val="20"/>
        </w:rPr>
        <w:t xml:space="preserve"> </w:t>
      </w:r>
      <w:r w:rsidRPr="008431CA">
        <w:rPr>
          <w:rFonts w:ascii="Verdana" w:hAnsi="Verdana" w:cs="DaxlinePro-Regular"/>
          <w:sz w:val="24"/>
          <w:szCs w:val="24"/>
        </w:rPr>
        <w:t>Lo que supone una tutela adicional en su favor durante los períodos de ejercicio de los derechos mencionados, que se proyecta al ámbito de la carga probatoria ante la presunción de nulidad derivada del hecho de haberse producido la extinción durante el periodo protegido.</w:t>
      </w:r>
    </w:p>
    <w:p w:rsidR="001F4428" w:rsidRPr="008431CA" w:rsidRDefault="00B31CE8" w:rsidP="008431CA">
      <w:pPr>
        <w:shd w:val="clear" w:color="auto" w:fill="FFFFFF"/>
        <w:spacing w:after="158" w:line="276" w:lineRule="auto"/>
        <w:jc w:val="both"/>
        <w:rPr>
          <w:rFonts w:ascii="Verdana" w:hAnsi="Verdana" w:cs="DaxlinePro-Regular"/>
          <w:sz w:val="24"/>
          <w:szCs w:val="24"/>
        </w:rPr>
      </w:pPr>
      <w:r w:rsidRPr="008431CA">
        <w:rPr>
          <w:rFonts w:ascii="Verdana" w:hAnsi="Verdana" w:cs="DaxlinePro-Regular"/>
          <w:sz w:val="24"/>
          <w:szCs w:val="24"/>
        </w:rPr>
        <w:t>Cuando la empresa suscriba contrato de interinidad para sustituir a una trabajadora víctima de violencia de género que tiene suspendido su contrato, que haya ejercitado su derecho de movilidad geográfica o que se haya trasladado de centro, tendrá derecho a una bonificación del 100 por 100 de las cuotas empresariales a la Seguridad Social por contingencias comunes durante todo el período de suspensión del contrato de la trabajadora sustituida o durante 6 meses en los supuestos de movilidad geográfica o traslado de centro de trabajo.</w:t>
      </w:r>
    </w:p>
    <w:p w:rsidR="008431CA" w:rsidRDefault="008431CA" w:rsidP="001F4428">
      <w:pPr>
        <w:shd w:val="clear" w:color="auto" w:fill="FFFFFF"/>
        <w:spacing w:after="158" w:line="360" w:lineRule="auto"/>
        <w:jc w:val="both"/>
        <w:rPr>
          <w:rFonts w:ascii="Verdana" w:hAnsi="Verdana" w:cs="DaxlinePro-Regular"/>
          <w:b/>
          <w:sz w:val="24"/>
          <w:szCs w:val="24"/>
        </w:rPr>
      </w:pPr>
    </w:p>
    <w:p w:rsidR="00064F17" w:rsidRPr="001F4428" w:rsidRDefault="00B31CE8" w:rsidP="001F4428">
      <w:pPr>
        <w:shd w:val="clear" w:color="auto" w:fill="FFFFFF"/>
        <w:spacing w:after="158" w:line="360" w:lineRule="auto"/>
        <w:jc w:val="both"/>
        <w:rPr>
          <w:rFonts w:ascii="Verdana" w:hAnsi="Verdana" w:cs="DaxlinePro-Regular"/>
          <w:i/>
          <w:color w:val="FF0000"/>
          <w:sz w:val="20"/>
          <w:szCs w:val="20"/>
        </w:rPr>
      </w:pPr>
      <w:r>
        <w:rPr>
          <w:rFonts w:ascii="Verdana" w:hAnsi="Verdana" w:cs="DaxlinePro-Regular"/>
          <w:b/>
          <w:sz w:val="24"/>
          <w:szCs w:val="24"/>
        </w:rPr>
        <w:t>Propuesta 2.</w:t>
      </w:r>
      <w:r w:rsidR="00C95EBE">
        <w:rPr>
          <w:rFonts w:ascii="Verdana" w:hAnsi="Verdana" w:cs="DaxlinePro-Regular"/>
          <w:b/>
          <w:sz w:val="24"/>
          <w:szCs w:val="24"/>
        </w:rPr>
        <w:t>1</w:t>
      </w:r>
    </w:p>
    <w:p w:rsidR="00FC0B38" w:rsidRDefault="00064F17" w:rsidP="008431CA">
      <w:pPr>
        <w:shd w:val="clear" w:color="auto" w:fill="FFFFFF"/>
        <w:spacing w:after="158" w:line="276" w:lineRule="auto"/>
        <w:jc w:val="both"/>
        <w:rPr>
          <w:rFonts w:ascii="Verdana" w:hAnsi="Verdana" w:cs="DaxlinePro-Regular"/>
          <w:sz w:val="24"/>
          <w:szCs w:val="24"/>
        </w:rPr>
      </w:pPr>
      <w:r w:rsidRPr="003950A8">
        <w:rPr>
          <w:rFonts w:ascii="Verdana" w:hAnsi="Verdana" w:cs="DaxlinePro-Regular"/>
          <w:sz w:val="24"/>
          <w:szCs w:val="24"/>
        </w:rPr>
        <w:t xml:space="preserve">A solicitud de la víctima, la reducción de jornada, la concreción horaria, el cambio de centro de trabajo, la movilidad geográfica y la suspensión de la relación laboral, no precisarán de preaviso si acredita su situación con </w:t>
      </w:r>
      <w:r w:rsidR="00FC0B38">
        <w:rPr>
          <w:rFonts w:ascii="Verdana" w:hAnsi="Verdana" w:cs="DaxlinePro-Regular"/>
          <w:sz w:val="24"/>
          <w:szCs w:val="24"/>
        </w:rPr>
        <w:t xml:space="preserve">un mínimo de 24 horas o </w:t>
      </w:r>
      <w:sdt>
        <w:sdtPr>
          <w:rPr>
            <w:rFonts w:ascii="Verdana" w:hAnsi="Verdana" w:cs="DaxlinePro-Regular"/>
            <w:sz w:val="24"/>
            <w:szCs w:val="24"/>
          </w:rPr>
          <w:id w:val="1324196809"/>
        </w:sdtPr>
        <w:sdtEndPr/>
        <w:sdtContent>
          <w:r w:rsidR="00FC0B38">
            <w:rPr>
              <w:rFonts w:ascii="Verdana" w:hAnsi="Verdana" w:cs="DaxlinePro-Regular"/>
              <w:sz w:val="24"/>
              <w:szCs w:val="24"/>
            </w:rPr>
            <w:t xml:space="preserve">con el </w:t>
          </w:r>
          <w:r w:rsidRPr="003950A8">
            <w:rPr>
              <w:rFonts w:ascii="Verdana" w:hAnsi="Verdana" w:cs="DaxlinePro-Regular"/>
              <w:sz w:val="24"/>
              <w:szCs w:val="24"/>
            </w:rPr>
            <w:t>tiempo suficiente</w:t>
          </w:r>
        </w:sdtContent>
      </w:sdt>
      <w:r w:rsidR="00FC0B38">
        <w:rPr>
          <w:rFonts w:ascii="Verdana" w:hAnsi="Verdana" w:cs="DaxlinePro-Regular"/>
          <w:sz w:val="24"/>
          <w:szCs w:val="24"/>
        </w:rPr>
        <w:t>.</w:t>
      </w:r>
    </w:p>
    <w:p w:rsidR="00064F17" w:rsidRPr="003950A8" w:rsidRDefault="00064F17" w:rsidP="000D4B8C">
      <w:pPr>
        <w:rPr>
          <w:rFonts w:ascii="Verdana" w:hAnsi="Verdana" w:cs="DaxlinePro-Regular"/>
          <w:b/>
          <w:sz w:val="24"/>
          <w:szCs w:val="24"/>
        </w:rPr>
      </w:pPr>
      <w:r w:rsidRPr="003950A8">
        <w:rPr>
          <w:rFonts w:ascii="Verdana" w:hAnsi="Verdana" w:cs="DaxlinePro-Regular"/>
          <w:b/>
          <w:sz w:val="24"/>
          <w:szCs w:val="24"/>
        </w:rPr>
        <w:t>Propuesta 2.2</w:t>
      </w:r>
    </w:p>
    <w:p w:rsidR="00064F17" w:rsidRPr="003950A8" w:rsidRDefault="00064F17" w:rsidP="008431CA">
      <w:pPr>
        <w:spacing w:line="276" w:lineRule="auto"/>
        <w:jc w:val="both"/>
        <w:rPr>
          <w:rFonts w:ascii="Verdana" w:hAnsi="Verdana" w:cs="DaxlinePro-Regular"/>
          <w:sz w:val="24"/>
          <w:szCs w:val="24"/>
        </w:rPr>
      </w:pPr>
      <w:r w:rsidRPr="003950A8">
        <w:rPr>
          <w:rFonts w:ascii="Verdana" w:hAnsi="Verdana" w:cs="DaxlinePro-Regular"/>
          <w:sz w:val="24"/>
          <w:szCs w:val="24"/>
        </w:rPr>
        <w:t>La trabajadora víctima de violencia de género tendrá derecho a una prórroga de seis meses adicionales sobre lo establecido en el art. 40.3 bis del ET, a partir de la fecha de efectos del traslado o el cambio de puesto de trabajo, durante la que mantendrá el derecho de reserva de puesto de trabajo.</w:t>
      </w:r>
    </w:p>
    <w:p w:rsidR="00064F17" w:rsidRPr="003950A8" w:rsidRDefault="00064F17" w:rsidP="000D4B8C">
      <w:pPr>
        <w:jc w:val="both"/>
        <w:rPr>
          <w:rFonts w:ascii="Verdana" w:hAnsi="Verdana" w:cs="DaxlinePro-Regular"/>
          <w:b/>
          <w:sz w:val="24"/>
          <w:szCs w:val="24"/>
        </w:rPr>
      </w:pPr>
    </w:p>
    <w:p w:rsidR="00064F17" w:rsidRPr="003950A8" w:rsidRDefault="00064F17" w:rsidP="000D4B8C">
      <w:pPr>
        <w:jc w:val="both"/>
        <w:rPr>
          <w:rFonts w:ascii="Verdana" w:hAnsi="Verdana" w:cs="DaxlinePro-Regular"/>
          <w:b/>
          <w:sz w:val="24"/>
          <w:szCs w:val="24"/>
        </w:rPr>
      </w:pPr>
      <w:r w:rsidRPr="003950A8">
        <w:rPr>
          <w:rFonts w:ascii="Verdana" w:hAnsi="Verdana" w:cs="DaxlinePro-Regular"/>
          <w:b/>
          <w:sz w:val="24"/>
          <w:szCs w:val="24"/>
        </w:rPr>
        <w:t>Propuesta 2.3</w:t>
      </w:r>
    </w:p>
    <w:p w:rsidR="00064F17" w:rsidRPr="003950A8" w:rsidRDefault="00064F17" w:rsidP="008431CA">
      <w:pPr>
        <w:spacing w:line="276" w:lineRule="auto"/>
        <w:jc w:val="both"/>
        <w:rPr>
          <w:rFonts w:ascii="Verdana" w:hAnsi="Verdana" w:cs="DaxlinePro-Regular"/>
          <w:sz w:val="24"/>
          <w:szCs w:val="24"/>
        </w:rPr>
      </w:pPr>
      <w:r w:rsidRPr="003950A8">
        <w:rPr>
          <w:rFonts w:ascii="Verdana" w:hAnsi="Verdana" w:cs="DaxlinePro-Regular"/>
          <w:sz w:val="24"/>
          <w:szCs w:val="24"/>
        </w:rPr>
        <w:t>La trabajadora víctima de violencia de género, podrá optar entre regresar a su puesto de trabajo anterior o la continuidad en el nuevo durante un periodo de 12 meses con reserva de su puesto de trabajo.</w:t>
      </w:r>
    </w:p>
    <w:p w:rsidR="00064F17" w:rsidRPr="003950A8" w:rsidRDefault="00064F17" w:rsidP="00EA272C">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ab/>
      </w:r>
    </w:p>
    <w:p w:rsidR="00064F17" w:rsidRPr="003950A8" w:rsidRDefault="00064F17" w:rsidP="00EA272C">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2.4</w:t>
      </w:r>
    </w:p>
    <w:p w:rsidR="00064F17" w:rsidRPr="003950A8" w:rsidRDefault="00064F17" w:rsidP="008431CA">
      <w:pPr>
        <w:shd w:val="clear" w:color="auto" w:fill="FFFFFF"/>
        <w:spacing w:after="158" w:line="276" w:lineRule="auto"/>
        <w:jc w:val="both"/>
        <w:rPr>
          <w:rFonts w:ascii="Verdana" w:hAnsi="Verdana" w:cs="DaxlinePro-Regular"/>
          <w:sz w:val="24"/>
          <w:szCs w:val="24"/>
        </w:rPr>
      </w:pPr>
      <w:r w:rsidRPr="003950A8">
        <w:rPr>
          <w:rFonts w:ascii="Verdana" w:hAnsi="Verdana" w:cs="DaxlinePro-Regular"/>
          <w:sz w:val="24"/>
          <w:szCs w:val="24"/>
        </w:rPr>
        <w:t>En los supuestos de despido objetivo o disciplinario calificados como improcedente, la opción entre readmisión o extinción indemnizada corresponderá a la víctima.</w:t>
      </w:r>
    </w:p>
    <w:p w:rsidR="00064F17" w:rsidRPr="003950A8" w:rsidRDefault="00064F17" w:rsidP="00EA272C">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ab/>
      </w:r>
    </w:p>
    <w:p w:rsidR="00064F17" w:rsidRPr="003950A8" w:rsidRDefault="00064F17" w:rsidP="00EA272C">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2.5</w:t>
      </w:r>
    </w:p>
    <w:p w:rsidR="00064F17" w:rsidRDefault="00064F17" w:rsidP="008431CA">
      <w:pPr>
        <w:shd w:val="clear" w:color="auto" w:fill="FFFFFF"/>
        <w:spacing w:after="158" w:line="276" w:lineRule="auto"/>
        <w:jc w:val="both"/>
        <w:rPr>
          <w:rFonts w:ascii="Verdana" w:hAnsi="Verdana" w:cs="DaxlinePro-Regular"/>
          <w:sz w:val="24"/>
          <w:szCs w:val="24"/>
        </w:rPr>
      </w:pPr>
      <w:r w:rsidRPr="003950A8">
        <w:rPr>
          <w:rFonts w:ascii="Verdana" w:hAnsi="Verdana" w:cs="DaxlinePro-Regular"/>
          <w:sz w:val="24"/>
          <w:szCs w:val="24"/>
        </w:rPr>
        <w:t xml:space="preserve">Será considerado nulo el despido de la trabajadora víctima de violencia de género producido desde la fecha en que </w:t>
      </w:r>
      <w:r w:rsidR="00FC0B38">
        <w:rPr>
          <w:rFonts w:ascii="Verdana" w:hAnsi="Verdana" w:cs="DaxlinePro-Regular"/>
          <w:sz w:val="24"/>
          <w:szCs w:val="24"/>
        </w:rPr>
        <w:t xml:space="preserve">la empresa tenga conocimiento, </w:t>
      </w:r>
      <w:r w:rsidRPr="003950A8">
        <w:rPr>
          <w:rFonts w:ascii="Verdana" w:hAnsi="Verdana" w:cs="DaxlinePro-Regular"/>
          <w:sz w:val="24"/>
          <w:szCs w:val="24"/>
        </w:rPr>
        <w:t>se dicte una orden de protección o cuando existan indicios que acrediten la condición de víctima de violencia de género.</w:t>
      </w:r>
    </w:p>
    <w:p w:rsidR="000A2263" w:rsidRDefault="000A2263" w:rsidP="00EA272C">
      <w:pPr>
        <w:shd w:val="clear" w:color="auto" w:fill="FFFFFF"/>
        <w:spacing w:after="158" w:line="312" w:lineRule="atLeast"/>
        <w:jc w:val="both"/>
        <w:rPr>
          <w:rFonts w:ascii="Verdana" w:hAnsi="Verdana" w:cs="DaxlinePro-Regular"/>
          <w:sz w:val="24"/>
          <w:szCs w:val="24"/>
        </w:rPr>
      </w:pPr>
    </w:p>
    <w:p w:rsidR="00AE3B52" w:rsidRDefault="00AE3B52" w:rsidP="00EA272C">
      <w:pPr>
        <w:shd w:val="clear" w:color="auto" w:fill="FFFFFF"/>
        <w:spacing w:after="158" w:line="312" w:lineRule="atLeast"/>
        <w:jc w:val="both"/>
        <w:rPr>
          <w:rFonts w:ascii="Verdana" w:hAnsi="Verdana" w:cs="DaxlinePro-Regular"/>
          <w:sz w:val="24"/>
          <w:szCs w:val="24"/>
        </w:rPr>
      </w:pPr>
    </w:p>
    <w:p w:rsidR="00AE3B52" w:rsidRPr="003950A8" w:rsidRDefault="00AE3B52" w:rsidP="00EA272C">
      <w:pPr>
        <w:shd w:val="clear" w:color="auto" w:fill="FFFFFF"/>
        <w:spacing w:after="158" w:line="312" w:lineRule="atLeast"/>
        <w:jc w:val="both"/>
        <w:rPr>
          <w:rFonts w:ascii="Verdana" w:hAnsi="Verdana" w:cs="DaxlinePro-Regular"/>
          <w:sz w:val="24"/>
          <w:szCs w:val="24"/>
        </w:rPr>
      </w:pPr>
    </w:p>
    <w:p w:rsidR="000A2263" w:rsidRPr="000A2263" w:rsidRDefault="000A2263" w:rsidP="00B43A7B">
      <w:pPr>
        <w:shd w:val="clear" w:color="auto" w:fill="FFFFFF"/>
        <w:spacing w:after="158" w:line="312" w:lineRule="atLeast"/>
        <w:jc w:val="both"/>
        <w:rPr>
          <w:rFonts w:ascii="Verdana" w:hAnsi="Verdana" w:cs="DaxlinePro-Regular"/>
          <w:b/>
          <w:sz w:val="24"/>
          <w:szCs w:val="24"/>
        </w:rPr>
      </w:pPr>
      <w:r w:rsidRPr="000A2263">
        <w:rPr>
          <w:rFonts w:ascii="Verdana" w:hAnsi="Verdana" w:cs="DaxlinePro-Regular"/>
          <w:b/>
          <w:sz w:val="24"/>
          <w:szCs w:val="24"/>
        </w:rPr>
        <w:t>Propuesta 2.6</w:t>
      </w:r>
    </w:p>
    <w:p w:rsidR="00064F17" w:rsidRPr="003950A8" w:rsidRDefault="000A2263" w:rsidP="008431CA">
      <w:pPr>
        <w:shd w:val="clear" w:color="auto" w:fill="FFFFFF"/>
        <w:spacing w:after="158" w:line="276" w:lineRule="auto"/>
        <w:jc w:val="both"/>
        <w:rPr>
          <w:rFonts w:ascii="Verdana" w:hAnsi="Verdana" w:cs="DaxlinePro-Regular"/>
          <w:sz w:val="24"/>
          <w:szCs w:val="24"/>
        </w:rPr>
      </w:pPr>
      <w:r w:rsidRPr="000A2263">
        <w:rPr>
          <w:rFonts w:ascii="Verdana" w:hAnsi="Verdana" w:cs="DaxlinePro-Regular"/>
          <w:sz w:val="24"/>
          <w:szCs w:val="24"/>
        </w:rPr>
        <w:t>Reglas especiales de protección de la víctima de violencia de género frente al despido colectivo o por causas económicas, técnicas, organizativas o de producción.</w:t>
      </w:r>
      <w:r w:rsidR="00064F17" w:rsidRPr="003950A8">
        <w:rPr>
          <w:rFonts w:ascii="Verdana" w:hAnsi="Verdana" w:cs="DaxlinePro-Regular"/>
          <w:sz w:val="24"/>
          <w:szCs w:val="24"/>
        </w:rPr>
        <w:tab/>
      </w:r>
    </w:p>
    <w:p w:rsidR="000A2263" w:rsidRDefault="000A2263" w:rsidP="00B43A7B">
      <w:pPr>
        <w:shd w:val="clear" w:color="auto" w:fill="FFFFFF"/>
        <w:spacing w:after="158" w:line="312" w:lineRule="atLeast"/>
        <w:jc w:val="both"/>
        <w:rPr>
          <w:rFonts w:ascii="Verdana" w:hAnsi="Verdana" w:cs="DaxlinePro-Regular"/>
          <w:b/>
          <w:sz w:val="24"/>
          <w:szCs w:val="24"/>
        </w:rPr>
      </w:pPr>
    </w:p>
    <w:p w:rsidR="00064F17" w:rsidRPr="003950A8" w:rsidRDefault="00064F17" w:rsidP="00B43A7B">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2.</w:t>
      </w:r>
      <w:r w:rsidR="000A2263">
        <w:rPr>
          <w:rFonts w:ascii="Verdana" w:hAnsi="Verdana" w:cs="DaxlinePro-Regular"/>
          <w:b/>
          <w:sz w:val="24"/>
          <w:szCs w:val="24"/>
        </w:rPr>
        <w:t>7</w:t>
      </w:r>
    </w:p>
    <w:p w:rsidR="00064F17" w:rsidRPr="003950A8" w:rsidRDefault="00064F17" w:rsidP="008431CA">
      <w:pPr>
        <w:shd w:val="clear" w:color="auto" w:fill="FFFFFF"/>
        <w:spacing w:after="158" w:line="276" w:lineRule="auto"/>
        <w:jc w:val="both"/>
        <w:rPr>
          <w:rFonts w:ascii="Verdana" w:hAnsi="Verdana" w:cs="DaxlinePro-Regular"/>
          <w:sz w:val="24"/>
          <w:szCs w:val="24"/>
        </w:rPr>
      </w:pPr>
      <w:r w:rsidRPr="003950A8">
        <w:rPr>
          <w:rFonts w:ascii="Verdana" w:hAnsi="Verdana" w:cs="DaxlinePro-Regular"/>
          <w:sz w:val="24"/>
          <w:szCs w:val="24"/>
        </w:rPr>
        <w:t>Cuando el cambio de puesto de trabajo o de funciones distintas de las pactadas (art. 49 ET) pueda ser relevante a los efectos de garantizar la integridad de la víctima y lo sea a instancia de la trabajadora, no requerirá el acuerdo de las partes o, en su defecto, el sometimiento a las reglas previstas para las modificaciones sustanciales de condiciones de trabajo o a las que a tal fin se hubieran establecido en convenio colectivo.</w:t>
      </w:r>
    </w:p>
    <w:p w:rsidR="00064F17" w:rsidRPr="003950A8" w:rsidRDefault="00064F17" w:rsidP="008431CA">
      <w:pPr>
        <w:shd w:val="clear" w:color="auto" w:fill="FFFFFF"/>
        <w:spacing w:after="158" w:line="276" w:lineRule="auto"/>
        <w:jc w:val="both"/>
        <w:rPr>
          <w:rFonts w:ascii="Verdana" w:hAnsi="Verdana" w:cs="DaxlinePro-Regular"/>
          <w:sz w:val="24"/>
          <w:szCs w:val="24"/>
        </w:rPr>
      </w:pPr>
      <w:r w:rsidRPr="003950A8">
        <w:rPr>
          <w:rFonts w:ascii="Verdana" w:hAnsi="Verdana" w:cs="DaxlinePro-Regular"/>
          <w:sz w:val="24"/>
          <w:szCs w:val="24"/>
        </w:rPr>
        <w:t xml:space="preserve"> (</w:t>
      </w:r>
      <w:r w:rsidRPr="003950A8">
        <w:rPr>
          <w:rFonts w:ascii="Verdana" w:hAnsi="Verdana" w:cs="DaxlinePro-Regular"/>
          <w:i/>
          <w:sz w:val="24"/>
          <w:szCs w:val="24"/>
        </w:rPr>
        <w:t>Por ejemplo, retirarla de un puesto de atención al público donde puede ser molestada por el agresor o por personas enviadas por este</w:t>
      </w:r>
      <w:r w:rsidRPr="003950A8">
        <w:rPr>
          <w:rFonts w:ascii="Verdana" w:hAnsi="Verdana" w:cs="DaxlinePro-Regular"/>
          <w:sz w:val="24"/>
          <w:szCs w:val="24"/>
        </w:rPr>
        <w:t>)</w:t>
      </w:r>
    </w:p>
    <w:p w:rsidR="000A2263" w:rsidRDefault="000A2263" w:rsidP="00EA272C">
      <w:pPr>
        <w:shd w:val="clear" w:color="auto" w:fill="FFFFFF"/>
        <w:spacing w:after="158" w:line="312" w:lineRule="atLeast"/>
        <w:jc w:val="both"/>
        <w:rPr>
          <w:rFonts w:ascii="Verdana" w:hAnsi="Verdana" w:cs="DaxlinePro-Regular"/>
          <w:b/>
          <w:sz w:val="24"/>
          <w:szCs w:val="24"/>
        </w:rPr>
      </w:pPr>
    </w:p>
    <w:p w:rsidR="00064F17" w:rsidRPr="003950A8" w:rsidRDefault="00064F17" w:rsidP="00EA272C">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w:t>
      </w:r>
      <w:r w:rsidR="000A2263">
        <w:rPr>
          <w:rFonts w:ascii="Verdana" w:hAnsi="Verdana" w:cs="DaxlinePro-Regular"/>
          <w:b/>
          <w:sz w:val="24"/>
          <w:szCs w:val="24"/>
        </w:rPr>
        <w:t>ropuesta 2.8</w:t>
      </w:r>
    </w:p>
    <w:p w:rsidR="00064F17" w:rsidRPr="003950A8" w:rsidRDefault="00064F17" w:rsidP="008431CA">
      <w:pPr>
        <w:shd w:val="clear" w:color="auto" w:fill="FFFFFF"/>
        <w:spacing w:after="158" w:line="276" w:lineRule="auto"/>
        <w:jc w:val="both"/>
        <w:rPr>
          <w:rFonts w:ascii="Verdana" w:hAnsi="Verdana" w:cs="DaxlinePro-Regular"/>
          <w:sz w:val="24"/>
          <w:szCs w:val="24"/>
        </w:rPr>
      </w:pPr>
      <w:r w:rsidRPr="003950A8">
        <w:rPr>
          <w:rFonts w:ascii="Verdana" w:hAnsi="Verdana" w:cs="DaxlinePro-Regular"/>
          <w:sz w:val="24"/>
          <w:szCs w:val="24"/>
        </w:rPr>
        <w:t>Mejora de los derechos establecidos legalmente, y en concreto, en cuanto a la reducción de jornada (art. 37.8 ET), no estableciendo límites mínimos o máximos, y garantizar una retribución que compense, aunque solo sea en parte, la reducción de jornada.</w:t>
      </w:r>
    </w:p>
    <w:p w:rsidR="00064F17" w:rsidRPr="003950A8" w:rsidRDefault="00064F17" w:rsidP="008431CA">
      <w:pPr>
        <w:shd w:val="clear" w:color="auto" w:fill="FFFFFF"/>
        <w:spacing w:after="158" w:line="276" w:lineRule="auto"/>
        <w:jc w:val="both"/>
        <w:rPr>
          <w:rFonts w:ascii="Verdana" w:hAnsi="Verdana" w:cs="DaxlinePro-Regular"/>
          <w:sz w:val="24"/>
          <w:szCs w:val="24"/>
        </w:rPr>
      </w:pPr>
      <w:r w:rsidRPr="003950A8">
        <w:rPr>
          <w:rFonts w:ascii="Verdana" w:hAnsi="Verdana" w:cs="DaxlinePro-Regular"/>
          <w:sz w:val="24"/>
          <w:szCs w:val="24"/>
        </w:rPr>
        <w:t>(</w:t>
      </w:r>
      <w:r w:rsidRPr="003950A8">
        <w:rPr>
          <w:rFonts w:ascii="Verdana" w:hAnsi="Verdana" w:cs="DaxlinePro-Regular"/>
          <w:i/>
          <w:sz w:val="24"/>
          <w:szCs w:val="24"/>
        </w:rPr>
        <w:t>Por ejemplo, la retribución correspondiente a una o dos horas de reducción durante los tres primeros meses de reducción</w:t>
      </w:r>
      <w:r w:rsidRPr="003950A8">
        <w:rPr>
          <w:rFonts w:ascii="Verdana" w:hAnsi="Verdana" w:cs="DaxlinePro-Regular"/>
          <w:sz w:val="24"/>
          <w:szCs w:val="24"/>
        </w:rPr>
        <w:t>)</w:t>
      </w:r>
    </w:p>
    <w:p w:rsidR="00064F17" w:rsidRPr="003950A8" w:rsidRDefault="00064F17" w:rsidP="00EA272C">
      <w:pPr>
        <w:shd w:val="clear" w:color="auto" w:fill="FFFFFF"/>
        <w:spacing w:after="158" w:line="312" w:lineRule="atLeast"/>
        <w:jc w:val="both"/>
        <w:rPr>
          <w:rFonts w:ascii="Verdana" w:hAnsi="Verdana" w:cs="DaxlinePro-Regular"/>
          <w:b/>
          <w:sz w:val="24"/>
          <w:szCs w:val="24"/>
        </w:rPr>
      </w:pPr>
    </w:p>
    <w:p w:rsidR="00064F17" w:rsidRPr="003950A8" w:rsidRDefault="00064F17" w:rsidP="00EA272C">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2.</w:t>
      </w:r>
      <w:r w:rsidR="000A2263">
        <w:rPr>
          <w:rFonts w:ascii="Verdana" w:hAnsi="Verdana" w:cs="DaxlinePro-Regular"/>
          <w:b/>
          <w:sz w:val="24"/>
          <w:szCs w:val="24"/>
        </w:rPr>
        <w:t>9</w:t>
      </w:r>
    </w:p>
    <w:p w:rsidR="00064F17" w:rsidRPr="003950A8" w:rsidRDefault="00064F17" w:rsidP="008431CA">
      <w:pPr>
        <w:shd w:val="clear" w:color="auto" w:fill="FFFFFF"/>
        <w:spacing w:after="158" w:line="276" w:lineRule="auto"/>
        <w:jc w:val="both"/>
        <w:rPr>
          <w:rFonts w:ascii="Verdana" w:hAnsi="Verdana" w:cs="DaxlinePro-Regular"/>
          <w:strike/>
          <w:sz w:val="24"/>
          <w:szCs w:val="24"/>
        </w:rPr>
      </w:pPr>
      <w:r w:rsidRPr="003950A8">
        <w:rPr>
          <w:rFonts w:ascii="Verdana" w:hAnsi="Verdana" w:cs="DaxlinePro-Regular"/>
          <w:sz w:val="24"/>
          <w:szCs w:val="24"/>
        </w:rPr>
        <w:t>La trabajadora víctima de violencia de género, gozará del derecho a la movilidad geográfica (art. 40.3 ET), de modo que le permita ocupar cualquier vacante en otro centro de trabajo en la empresa dentro del mismo grupo y categoría profesional, o inferior garantizando entonces la retribución mientras no exista vacante en su grupo y categoría profesional.</w:t>
      </w:r>
    </w:p>
    <w:p w:rsidR="00064F17" w:rsidRPr="003950A8" w:rsidRDefault="00064F17" w:rsidP="00EA272C">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ab/>
      </w:r>
    </w:p>
    <w:p w:rsidR="00AE3B52" w:rsidRDefault="00AE3B52" w:rsidP="00EA272C">
      <w:pPr>
        <w:shd w:val="clear" w:color="auto" w:fill="FFFFFF"/>
        <w:spacing w:after="158" w:line="312" w:lineRule="atLeast"/>
        <w:jc w:val="both"/>
        <w:rPr>
          <w:rFonts w:ascii="Verdana" w:hAnsi="Verdana" w:cs="DaxlinePro-Regular"/>
          <w:b/>
          <w:sz w:val="24"/>
          <w:szCs w:val="24"/>
        </w:rPr>
      </w:pPr>
    </w:p>
    <w:p w:rsidR="00AE3B52" w:rsidRDefault="00AE3B52" w:rsidP="00EA272C">
      <w:pPr>
        <w:shd w:val="clear" w:color="auto" w:fill="FFFFFF"/>
        <w:spacing w:after="158" w:line="312" w:lineRule="atLeast"/>
        <w:jc w:val="both"/>
        <w:rPr>
          <w:rFonts w:ascii="Verdana" w:hAnsi="Verdana" w:cs="DaxlinePro-Regular"/>
          <w:b/>
          <w:sz w:val="24"/>
          <w:szCs w:val="24"/>
        </w:rPr>
      </w:pPr>
    </w:p>
    <w:p w:rsidR="00064F17" w:rsidRPr="003950A8" w:rsidRDefault="00064F17" w:rsidP="00EA272C">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2.</w:t>
      </w:r>
      <w:r w:rsidR="000A2263">
        <w:rPr>
          <w:rFonts w:ascii="Verdana" w:hAnsi="Verdana" w:cs="DaxlinePro-Regular"/>
          <w:b/>
          <w:sz w:val="24"/>
          <w:szCs w:val="24"/>
        </w:rPr>
        <w:t>10</w:t>
      </w:r>
    </w:p>
    <w:p w:rsidR="00064F17" w:rsidRPr="003950A8" w:rsidRDefault="00064F17" w:rsidP="008431CA">
      <w:pPr>
        <w:shd w:val="clear" w:color="auto" w:fill="FFFFFF"/>
        <w:spacing w:after="158" w:line="276" w:lineRule="auto"/>
        <w:jc w:val="both"/>
        <w:rPr>
          <w:rFonts w:ascii="Verdana" w:hAnsi="Verdana"/>
          <w:sz w:val="19"/>
          <w:szCs w:val="19"/>
          <w:shd w:val="clear" w:color="auto" w:fill="FFFFFF"/>
        </w:rPr>
      </w:pPr>
      <w:r w:rsidRPr="003950A8">
        <w:rPr>
          <w:rFonts w:ascii="Verdana" w:hAnsi="Verdana" w:cs="DaxlinePro-Regular"/>
          <w:sz w:val="24"/>
          <w:szCs w:val="24"/>
        </w:rPr>
        <w:t>En el supuesto de hacer uso del derecho a la movilidad geográfica, se le garantizará una compensación por gastos.</w:t>
      </w:r>
      <w:r w:rsidRPr="003950A8">
        <w:rPr>
          <w:rFonts w:ascii="Verdana" w:hAnsi="Verdana"/>
          <w:sz w:val="19"/>
          <w:szCs w:val="19"/>
          <w:shd w:val="clear" w:color="auto" w:fill="FFFFFF"/>
        </w:rPr>
        <w:t xml:space="preserve"> </w:t>
      </w:r>
    </w:p>
    <w:p w:rsidR="00064F17" w:rsidRPr="003950A8" w:rsidRDefault="00064F17" w:rsidP="008431CA">
      <w:pPr>
        <w:shd w:val="clear" w:color="auto" w:fill="FFFFFF"/>
        <w:spacing w:after="158" w:line="276" w:lineRule="auto"/>
        <w:jc w:val="both"/>
        <w:rPr>
          <w:rFonts w:ascii="Verdana" w:hAnsi="Verdana" w:cs="DaxlinePro-Regular"/>
          <w:sz w:val="24"/>
          <w:szCs w:val="24"/>
        </w:rPr>
      </w:pPr>
      <w:r w:rsidRPr="003950A8">
        <w:rPr>
          <w:rFonts w:ascii="Verdana" w:hAnsi="Verdana" w:cs="DaxlinePro-Regular"/>
          <w:sz w:val="24"/>
          <w:szCs w:val="24"/>
        </w:rPr>
        <w:t>La compensación comprenderá tanto los gastos propios como los de los familiares a su cargo, en los términos que se convengan entre las partes, sin que en ningún caso pueda ser inferior a los límites mínimos establecidos en los convenios colectivos para los supuestos de traslado a instancias de la empresa.</w:t>
      </w:r>
    </w:p>
    <w:p w:rsidR="00064F17" w:rsidRPr="003950A8" w:rsidRDefault="00064F17" w:rsidP="000D4B8C">
      <w:pPr>
        <w:rPr>
          <w:rFonts w:ascii="Verdana" w:hAnsi="Verdana" w:cs="DaxlinePro-Regular"/>
          <w:b/>
          <w:sz w:val="24"/>
          <w:szCs w:val="24"/>
        </w:rPr>
      </w:pPr>
    </w:p>
    <w:p w:rsidR="00064F17" w:rsidRPr="003950A8" w:rsidRDefault="00064F17" w:rsidP="000D4B8C">
      <w:pPr>
        <w:rPr>
          <w:rFonts w:ascii="Verdana" w:hAnsi="Verdana" w:cs="DaxlinePro-Regular"/>
          <w:b/>
          <w:sz w:val="24"/>
          <w:szCs w:val="24"/>
        </w:rPr>
      </w:pPr>
      <w:r w:rsidRPr="003950A8">
        <w:rPr>
          <w:rFonts w:ascii="Verdana" w:hAnsi="Verdana" w:cs="DaxlinePro-Regular"/>
          <w:b/>
          <w:sz w:val="24"/>
          <w:szCs w:val="24"/>
        </w:rPr>
        <w:t>Propuesta 2.1</w:t>
      </w:r>
      <w:r w:rsidR="000A2263">
        <w:rPr>
          <w:rFonts w:ascii="Verdana" w:hAnsi="Verdana" w:cs="DaxlinePro-Regular"/>
          <w:b/>
          <w:sz w:val="24"/>
          <w:szCs w:val="24"/>
        </w:rPr>
        <w:t>1</w:t>
      </w:r>
    </w:p>
    <w:p w:rsidR="00064F17" w:rsidRDefault="00064F17" w:rsidP="008431CA">
      <w:pPr>
        <w:spacing w:line="276" w:lineRule="auto"/>
        <w:jc w:val="both"/>
        <w:rPr>
          <w:rFonts w:ascii="Verdana" w:hAnsi="Verdana" w:cs="DaxlinePro-Regular"/>
          <w:b/>
          <w:sz w:val="24"/>
          <w:szCs w:val="24"/>
        </w:rPr>
      </w:pPr>
      <w:r w:rsidRPr="003950A8">
        <w:rPr>
          <w:rFonts w:ascii="Verdana" w:hAnsi="Verdana" w:cs="DaxlinePro-Regular"/>
          <w:sz w:val="24"/>
          <w:szCs w:val="24"/>
        </w:rPr>
        <w:t>Cuando por decisión de la trabajadora se vea obligada a abandonar su puesto de trabajo como consecuencia de ser víctima de violencia de género y solicite la suspensión del contrato de trabajo (art. 45.1.n) y (48.10 ET), la empresa  le garantizará una retribución consistente en el importe de su salario mensual durante el primer mes.</w:t>
      </w:r>
      <w:r w:rsidRPr="003950A8">
        <w:rPr>
          <w:rFonts w:ascii="Verdana" w:hAnsi="Verdana" w:cs="DaxlinePro-Regular"/>
          <w:b/>
          <w:sz w:val="24"/>
          <w:szCs w:val="24"/>
        </w:rPr>
        <w:t xml:space="preserve"> </w:t>
      </w:r>
    </w:p>
    <w:p w:rsidR="000A2263" w:rsidRDefault="000A2263" w:rsidP="00892898">
      <w:pPr>
        <w:jc w:val="both"/>
        <w:rPr>
          <w:rFonts w:ascii="Verdana" w:hAnsi="Verdana" w:cs="DaxlinePro-Regular"/>
          <w:b/>
          <w:sz w:val="24"/>
          <w:szCs w:val="24"/>
        </w:rPr>
      </w:pPr>
    </w:p>
    <w:p w:rsidR="00064F17" w:rsidRDefault="00064F17" w:rsidP="000D4B8C">
      <w:pPr>
        <w:rPr>
          <w:rFonts w:ascii="Verdana" w:hAnsi="Verdana" w:cs="DaxlinePro-Regular"/>
          <w:b/>
          <w:sz w:val="24"/>
          <w:szCs w:val="24"/>
        </w:rPr>
      </w:pPr>
      <w:r w:rsidRPr="003950A8">
        <w:rPr>
          <w:rFonts w:ascii="Verdana" w:hAnsi="Verdana" w:cs="DaxlinePro-Regular"/>
          <w:b/>
          <w:sz w:val="24"/>
          <w:szCs w:val="24"/>
        </w:rPr>
        <w:t xml:space="preserve">3.- </w:t>
      </w:r>
      <w:r>
        <w:rPr>
          <w:rFonts w:ascii="Verdana" w:hAnsi="Verdana" w:cs="DaxlinePro-Regular"/>
          <w:b/>
          <w:sz w:val="24"/>
          <w:szCs w:val="24"/>
        </w:rPr>
        <w:t>Faltas de asistencia al trabajo.</w:t>
      </w:r>
    </w:p>
    <w:p w:rsidR="00064F17" w:rsidRDefault="00064F17" w:rsidP="000D4B8C">
      <w:pPr>
        <w:rPr>
          <w:rFonts w:ascii="Verdana" w:hAnsi="Verdana" w:cs="DaxlinePro-Regular"/>
          <w:b/>
          <w:sz w:val="24"/>
          <w:szCs w:val="24"/>
        </w:rPr>
      </w:pPr>
    </w:p>
    <w:p w:rsidR="00064F17" w:rsidRPr="003950A8" w:rsidRDefault="00064F17" w:rsidP="006610BA">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“Las ausencias o faltas de puntualidad al trabajo motivadas por la situación física o psicológica derivada de la violencia de género se considerarán justificadas, cuando así lo determinen los servicios sociales de atención o servicios de salud, según proceda, sin perjuicio de que dichas ausencias sean comunicadas por la trabajadora a la empresa a la mayor brevedad” (art. 21.4 Ley Orgánica1/2004).</w:t>
      </w:r>
    </w:p>
    <w:p w:rsidR="00064F17" w:rsidRPr="003950A8" w:rsidRDefault="00064F17" w:rsidP="0002262B">
      <w:pPr>
        <w:shd w:val="clear" w:color="auto" w:fill="FFFFFF"/>
        <w:spacing w:after="0" w:line="312" w:lineRule="atLeast"/>
        <w:jc w:val="both"/>
        <w:rPr>
          <w:rFonts w:ascii="Verdana" w:hAnsi="Verdana" w:cs="DaxlinePro-Regular"/>
          <w:b/>
          <w:sz w:val="24"/>
          <w:szCs w:val="24"/>
        </w:rPr>
      </w:pPr>
      <w:r w:rsidRPr="003950A8">
        <w:rPr>
          <w:rFonts w:ascii="Verdana" w:hAnsi="Verdana" w:cs="DaxlinePro-Regular"/>
          <w:b/>
          <w:sz w:val="24"/>
          <w:szCs w:val="24"/>
        </w:rPr>
        <w:tab/>
      </w:r>
    </w:p>
    <w:p w:rsidR="00064F17" w:rsidRPr="003950A8" w:rsidRDefault="00064F17" w:rsidP="0002262B">
      <w:pPr>
        <w:shd w:val="clear" w:color="auto" w:fill="FFFFFF"/>
        <w:spacing w:after="0" w:line="312" w:lineRule="atLeast"/>
        <w:jc w:val="both"/>
        <w:rPr>
          <w:rFonts w:ascii="Verdana" w:hAnsi="Verdana" w:cs="DaxlinePro-Regular"/>
          <w:b/>
          <w:sz w:val="24"/>
          <w:szCs w:val="24"/>
        </w:rPr>
      </w:pPr>
      <w:r w:rsidRPr="003950A8">
        <w:rPr>
          <w:rFonts w:ascii="Verdana" w:hAnsi="Verdana" w:cs="DaxlinePro-Regular"/>
          <w:b/>
          <w:sz w:val="24"/>
          <w:szCs w:val="24"/>
        </w:rPr>
        <w:t>Propuesta 3.1</w:t>
      </w:r>
    </w:p>
    <w:p w:rsidR="00064F17" w:rsidRPr="003950A8" w:rsidRDefault="00064F17" w:rsidP="0002262B">
      <w:pPr>
        <w:shd w:val="clear" w:color="auto" w:fill="FFFFFF"/>
        <w:spacing w:after="0" w:line="312" w:lineRule="atLeast"/>
        <w:jc w:val="both"/>
        <w:rPr>
          <w:rFonts w:ascii="Verdana" w:hAnsi="Verdana" w:cs="DaxlinePro-Regular"/>
          <w:b/>
          <w:sz w:val="24"/>
          <w:szCs w:val="24"/>
        </w:rPr>
      </w:pPr>
    </w:p>
    <w:p w:rsidR="00064F17" w:rsidRPr="003950A8" w:rsidRDefault="00064F17" w:rsidP="006610BA">
      <w:pPr>
        <w:shd w:val="clear" w:color="auto" w:fill="FFFFFF"/>
        <w:spacing w:after="158" w:line="276" w:lineRule="auto"/>
        <w:jc w:val="both"/>
        <w:rPr>
          <w:rFonts w:ascii="Verdana" w:hAnsi="Verdana" w:cs="DaxlinePro-Regular"/>
          <w:i/>
          <w:sz w:val="24"/>
          <w:szCs w:val="24"/>
        </w:rPr>
      </w:pPr>
      <w:r w:rsidRPr="003950A8">
        <w:rPr>
          <w:rFonts w:ascii="Verdana" w:hAnsi="Verdana" w:cs="DaxlinePro-Regular"/>
          <w:sz w:val="24"/>
          <w:szCs w:val="24"/>
        </w:rPr>
        <w:t>Las faltas de asistencia al trabajo serán consideradas justificadas, y no podrán ser tenidas en cuenta a los efectos de cómputo de absentismo, de reducción de conceptos retributivos, ni de aplicación del régimen disciplinario. No será necesaria la justificación previa de inasistencia por ir a consulta médica y/o psicológica o a comparecencias judiciales o administrativas</w:t>
      </w:r>
      <w:r w:rsidRPr="003950A8">
        <w:t xml:space="preserve"> </w:t>
      </w:r>
      <w:r w:rsidRPr="003950A8">
        <w:rPr>
          <w:rFonts w:ascii="Verdana" w:hAnsi="Verdana" w:cs="DaxlinePro-Regular"/>
          <w:sz w:val="24"/>
          <w:szCs w:val="24"/>
        </w:rPr>
        <w:t>por el tiempo necesario</w:t>
      </w:r>
      <w:r w:rsidRPr="003950A8">
        <w:t xml:space="preserve"> </w:t>
      </w:r>
      <w:r w:rsidRPr="003950A8">
        <w:rPr>
          <w:rFonts w:ascii="Verdana" w:hAnsi="Verdana" w:cs="DaxlinePro-Regular"/>
          <w:sz w:val="24"/>
          <w:szCs w:val="24"/>
        </w:rPr>
        <w:t>si acredita su situación</w:t>
      </w:r>
      <w:r w:rsidRPr="003950A8">
        <w:t xml:space="preserve"> </w:t>
      </w:r>
      <w:r w:rsidRPr="003950A8">
        <w:rPr>
          <w:rFonts w:ascii="Verdana" w:hAnsi="Verdana" w:cs="DaxlinePro-Regular"/>
          <w:sz w:val="24"/>
          <w:szCs w:val="24"/>
        </w:rPr>
        <w:t>con tiempo suficiente.</w:t>
      </w:r>
    </w:p>
    <w:p w:rsidR="00064F17" w:rsidRPr="003950A8" w:rsidRDefault="00064F17" w:rsidP="005B64F7">
      <w:pPr>
        <w:shd w:val="clear" w:color="auto" w:fill="FFFFFF"/>
        <w:spacing w:after="0" w:line="312" w:lineRule="atLeast"/>
        <w:jc w:val="both"/>
        <w:rPr>
          <w:rFonts w:ascii="Verdana" w:hAnsi="Verdana" w:cs="DaxlinePro-Regular"/>
          <w:b/>
          <w:sz w:val="24"/>
          <w:szCs w:val="24"/>
        </w:rPr>
      </w:pPr>
      <w:r w:rsidRPr="003950A8">
        <w:rPr>
          <w:rFonts w:ascii="Verdana" w:hAnsi="Verdana" w:cs="DaxlinePro-Regular"/>
          <w:b/>
          <w:sz w:val="24"/>
          <w:szCs w:val="24"/>
        </w:rPr>
        <w:tab/>
      </w:r>
    </w:p>
    <w:p w:rsidR="00AE3B52" w:rsidRDefault="00AE3B52" w:rsidP="00EA272C">
      <w:pPr>
        <w:shd w:val="clear" w:color="auto" w:fill="FFFFFF"/>
        <w:spacing w:after="158" w:line="312" w:lineRule="atLeast"/>
        <w:jc w:val="both"/>
        <w:rPr>
          <w:rFonts w:ascii="Verdana" w:hAnsi="Verdana" w:cs="DaxlinePro-Regular"/>
          <w:b/>
          <w:sz w:val="24"/>
          <w:szCs w:val="24"/>
        </w:rPr>
      </w:pPr>
    </w:p>
    <w:p w:rsidR="00AE3B52" w:rsidRDefault="00AE3B52" w:rsidP="00EA272C">
      <w:pPr>
        <w:shd w:val="clear" w:color="auto" w:fill="FFFFFF"/>
        <w:spacing w:after="158" w:line="312" w:lineRule="atLeast"/>
        <w:jc w:val="both"/>
        <w:rPr>
          <w:rFonts w:ascii="Verdana" w:hAnsi="Verdana" w:cs="DaxlinePro-Regular"/>
          <w:b/>
          <w:sz w:val="24"/>
          <w:szCs w:val="24"/>
        </w:rPr>
      </w:pPr>
    </w:p>
    <w:p w:rsidR="00064F17" w:rsidRPr="003950A8" w:rsidRDefault="00064F17" w:rsidP="00EA272C">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3.2</w:t>
      </w:r>
    </w:p>
    <w:p w:rsidR="00064F17" w:rsidRPr="003950A8" w:rsidRDefault="00064F17" w:rsidP="006610BA">
      <w:pPr>
        <w:shd w:val="clear" w:color="auto" w:fill="FFFFFF"/>
        <w:spacing w:after="158" w:line="276" w:lineRule="auto"/>
        <w:jc w:val="both"/>
        <w:rPr>
          <w:rFonts w:ascii="Verdana" w:hAnsi="Verdana" w:cs="DaxlinePro-Regular"/>
          <w:sz w:val="24"/>
          <w:szCs w:val="24"/>
        </w:rPr>
      </w:pPr>
      <w:r w:rsidRPr="003950A8">
        <w:rPr>
          <w:rFonts w:ascii="Verdana" w:hAnsi="Verdana" w:cs="DaxlinePro-Regular"/>
          <w:sz w:val="24"/>
          <w:szCs w:val="24"/>
        </w:rPr>
        <w:t>Las faltas de puntualidad serán consideradas justificadas, y no podrán ser tenidas en cuenta a los efectos de cómputo de absentismo, de reducción de conceptos retributivos, ni de aplicación del régimen disciplinario</w:t>
      </w:r>
      <w:r w:rsidRPr="003950A8">
        <w:t xml:space="preserve"> </w:t>
      </w:r>
      <w:r w:rsidRPr="003950A8">
        <w:rPr>
          <w:rFonts w:ascii="Verdana" w:hAnsi="Verdana" w:cs="DaxlinePro-Regular"/>
          <w:sz w:val="24"/>
          <w:szCs w:val="24"/>
        </w:rPr>
        <w:t>si acredita su situación con tiempo suficiente.</w:t>
      </w:r>
    </w:p>
    <w:p w:rsidR="00064F17" w:rsidRPr="003950A8" w:rsidRDefault="00064F17" w:rsidP="00EA272C">
      <w:pPr>
        <w:autoSpaceDE w:val="0"/>
        <w:autoSpaceDN w:val="0"/>
        <w:adjustRightInd w:val="0"/>
        <w:spacing w:before="160" w:after="0" w:line="201" w:lineRule="atLeast"/>
        <w:jc w:val="both"/>
        <w:rPr>
          <w:rFonts w:ascii="Verdana" w:hAnsi="Verdana" w:cs="DaxlinePro-Regular"/>
          <w:sz w:val="24"/>
          <w:szCs w:val="24"/>
        </w:rPr>
      </w:pPr>
      <w:r w:rsidRPr="003950A8">
        <w:rPr>
          <w:rFonts w:ascii="Verdana" w:hAnsi="Verdana" w:cs="DaxlinePro-Regular"/>
          <w:sz w:val="24"/>
          <w:szCs w:val="24"/>
        </w:rPr>
        <w:tab/>
      </w:r>
    </w:p>
    <w:p w:rsidR="000A2263" w:rsidRDefault="000A2263" w:rsidP="009F550F">
      <w:pPr>
        <w:rPr>
          <w:rFonts w:ascii="Verdana" w:hAnsi="Verdana" w:cs="DaxlinePro-Regular"/>
          <w:b/>
          <w:sz w:val="24"/>
          <w:szCs w:val="24"/>
        </w:rPr>
      </w:pPr>
    </w:p>
    <w:p w:rsidR="00064F17" w:rsidRDefault="00064F17" w:rsidP="009F550F">
      <w:pPr>
        <w:rPr>
          <w:rFonts w:ascii="Verdana" w:hAnsi="Verdana" w:cs="DaxlinePro-Regular"/>
          <w:b/>
          <w:sz w:val="24"/>
          <w:szCs w:val="24"/>
        </w:rPr>
      </w:pPr>
      <w:r w:rsidRPr="003950A8">
        <w:rPr>
          <w:rFonts w:ascii="Verdana" w:hAnsi="Verdana" w:cs="DaxlinePro-Regular"/>
          <w:b/>
          <w:sz w:val="24"/>
          <w:szCs w:val="24"/>
        </w:rPr>
        <w:t>4.- Vacaciones</w:t>
      </w:r>
      <w:r>
        <w:rPr>
          <w:rFonts w:ascii="Verdana" w:hAnsi="Verdana" w:cs="DaxlinePro-Regular"/>
          <w:b/>
          <w:sz w:val="24"/>
          <w:szCs w:val="24"/>
        </w:rPr>
        <w:t>.</w:t>
      </w:r>
    </w:p>
    <w:p w:rsidR="00064F17" w:rsidRPr="003950A8" w:rsidRDefault="00064F17" w:rsidP="006610BA">
      <w:pPr>
        <w:shd w:val="clear" w:color="auto" w:fill="FFFFFF"/>
        <w:spacing w:after="158" w:line="276" w:lineRule="auto"/>
        <w:jc w:val="both"/>
        <w:rPr>
          <w:rFonts w:ascii="Verdana" w:hAnsi="Verdana" w:cs="DaxlinePro-Regular"/>
          <w:i/>
          <w:sz w:val="20"/>
          <w:szCs w:val="20"/>
        </w:rPr>
      </w:pPr>
      <w:r w:rsidRPr="003950A8">
        <w:rPr>
          <w:rFonts w:ascii="Lucida Sans Unicode" w:hAnsi="Lucida Sans Unicode" w:cs="Lucida Sans Unicode"/>
          <w:b/>
          <w:bCs/>
          <w:sz w:val="20"/>
          <w:lang w:eastAsia="es-ES"/>
        </w:rPr>
        <w:t xml:space="preserve"> </w:t>
      </w:r>
      <w:r w:rsidRPr="003950A8">
        <w:rPr>
          <w:rFonts w:ascii="Verdana" w:hAnsi="Verdana" w:cs="DaxlinePro-Regular"/>
          <w:i/>
          <w:sz w:val="20"/>
          <w:szCs w:val="20"/>
        </w:rPr>
        <w:t>“El período o períodos de su disfrute se fijará de común acuerdo entre el empresario y el trabajador, de conformidad con lo establecido en su caso en los convenios colectivos sobre planificación anual de las vacaciones” (Art 38.2 E</w:t>
      </w:r>
      <w:r w:rsidR="00FC0B38">
        <w:rPr>
          <w:rFonts w:ascii="Verdana" w:hAnsi="Verdana" w:cs="DaxlinePro-Regular"/>
          <w:i/>
          <w:sz w:val="20"/>
          <w:szCs w:val="20"/>
        </w:rPr>
        <w:t>T</w:t>
      </w:r>
      <w:r w:rsidRPr="003950A8">
        <w:rPr>
          <w:rFonts w:ascii="Verdana" w:hAnsi="Verdana" w:cs="DaxlinePro-Regular"/>
          <w:i/>
          <w:sz w:val="20"/>
          <w:szCs w:val="20"/>
        </w:rPr>
        <w:t>).</w:t>
      </w:r>
    </w:p>
    <w:p w:rsidR="00064F17" w:rsidRPr="003950A8" w:rsidRDefault="00064F17" w:rsidP="006610BA">
      <w:pPr>
        <w:shd w:val="clear" w:color="auto" w:fill="FFFFFF"/>
        <w:spacing w:after="158" w:line="276" w:lineRule="auto"/>
        <w:jc w:val="both"/>
        <w:rPr>
          <w:rFonts w:ascii="Verdana" w:hAnsi="Verdana" w:cs="DaxlinePro-Regular"/>
          <w:i/>
          <w:sz w:val="20"/>
          <w:szCs w:val="20"/>
        </w:rPr>
      </w:pPr>
      <w:r w:rsidRPr="003950A8">
        <w:rPr>
          <w:rFonts w:ascii="Verdana" w:hAnsi="Verdana" w:cs="DaxlinePro-Regular"/>
          <w:i/>
          <w:sz w:val="20"/>
          <w:szCs w:val="20"/>
        </w:rPr>
        <w:t>“El calendario de vacaciones se fijará en cada empresa. El trabajador conocerá las fechas que le correspondan dos meses antes, al menos, del comienzo del disfrute.</w:t>
      </w:r>
      <w:r w:rsidRPr="003950A8">
        <w:t xml:space="preserve"> </w:t>
      </w:r>
      <w:r w:rsidRPr="003950A8">
        <w:rPr>
          <w:rFonts w:ascii="Verdana" w:hAnsi="Verdana" w:cs="DaxlinePro-Regular"/>
          <w:i/>
          <w:sz w:val="20"/>
          <w:szCs w:val="20"/>
        </w:rPr>
        <w:t>(Art 38.3 E</w:t>
      </w:r>
      <w:r w:rsidR="00FC0B38">
        <w:rPr>
          <w:rFonts w:ascii="Verdana" w:hAnsi="Verdana" w:cs="DaxlinePro-Regular"/>
          <w:i/>
          <w:sz w:val="20"/>
          <w:szCs w:val="20"/>
        </w:rPr>
        <w:t>T</w:t>
      </w:r>
      <w:r w:rsidRPr="003950A8">
        <w:rPr>
          <w:rFonts w:ascii="Verdana" w:hAnsi="Verdana" w:cs="DaxlinePro-Regular"/>
          <w:i/>
          <w:sz w:val="20"/>
          <w:szCs w:val="20"/>
        </w:rPr>
        <w:t>).</w:t>
      </w:r>
    </w:p>
    <w:p w:rsidR="00064F17" w:rsidRDefault="00064F17" w:rsidP="0078551C">
      <w:pPr>
        <w:shd w:val="clear" w:color="auto" w:fill="FFFFFF"/>
        <w:spacing w:after="158" w:line="312" w:lineRule="atLeast"/>
        <w:jc w:val="both"/>
        <w:rPr>
          <w:rFonts w:ascii="Verdana" w:hAnsi="Verdana" w:cs="DaxlinePro-Regular"/>
          <w:i/>
          <w:sz w:val="24"/>
          <w:szCs w:val="24"/>
        </w:rPr>
      </w:pPr>
    </w:p>
    <w:p w:rsidR="00064F17" w:rsidRPr="003950A8" w:rsidRDefault="00064F17" w:rsidP="00A6164F">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4.1</w:t>
      </w:r>
    </w:p>
    <w:p w:rsidR="00064F17" w:rsidRPr="003950A8" w:rsidRDefault="00064F17" w:rsidP="006610BA">
      <w:pPr>
        <w:shd w:val="clear" w:color="auto" w:fill="FFFFFF"/>
        <w:spacing w:after="0" w:line="276" w:lineRule="auto"/>
        <w:jc w:val="both"/>
        <w:rPr>
          <w:rFonts w:ascii="Verdana" w:hAnsi="Verdana" w:cs="DaxlinePro-Regular"/>
          <w:sz w:val="24"/>
          <w:szCs w:val="24"/>
        </w:rPr>
      </w:pPr>
      <w:r w:rsidRPr="003950A8">
        <w:rPr>
          <w:rFonts w:ascii="Verdana" w:hAnsi="Verdana" w:cs="DaxlinePro-Regular"/>
          <w:sz w:val="24"/>
          <w:szCs w:val="24"/>
        </w:rPr>
        <w:t>La trabajadora víctima de violencia de género podrá modificar los periodos de disfrute previamente establecidos en el calendario de vacaciones, sin mediar el preaviso,</w:t>
      </w:r>
      <w:r w:rsidRPr="003950A8">
        <w:t xml:space="preserve"> </w:t>
      </w:r>
      <w:r w:rsidRPr="003950A8">
        <w:rPr>
          <w:rFonts w:ascii="Verdana" w:hAnsi="Verdana" w:cs="DaxlinePro-Regular"/>
          <w:sz w:val="24"/>
          <w:szCs w:val="24"/>
        </w:rPr>
        <w:t>si acredita su situación con tiempo suficiente.</w:t>
      </w:r>
    </w:p>
    <w:p w:rsidR="00064F17" w:rsidRPr="003950A8" w:rsidRDefault="00064F17" w:rsidP="009F550F">
      <w:pPr>
        <w:shd w:val="clear" w:color="auto" w:fill="FFFFFF"/>
        <w:spacing w:after="0" w:line="312" w:lineRule="atLeast"/>
        <w:jc w:val="both"/>
        <w:rPr>
          <w:rFonts w:ascii="Verdana" w:hAnsi="Verdana" w:cs="DaxlinePro-Regular"/>
          <w:i/>
          <w:sz w:val="24"/>
          <w:szCs w:val="24"/>
        </w:rPr>
      </w:pPr>
    </w:p>
    <w:p w:rsidR="00064F17" w:rsidRPr="003950A8" w:rsidRDefault="00064F17" w:rsidP="00A6164F">
      <w:pPr>
        <w:shd w:val="clear" w:color="auto" w:fill="FFFFFF"/>
        <w:spacing w:after="158" w:line="312" w:lineRule="atLeast"/>
        <w:jc w:val="both"/>
        <w:rPr>
          <w:rFonts w:ascii="Verdana" w:hAnsi="Verdana" w:cs="DaxlinePro-Regular"/>
          <w:b/>
          <w:sz w:val="24"/>
          <w:szCs w:val="24"/>
        </w:rPr>
      </w:pPr>
      <w:r w:rsidRPr="003950A8">
        <w:rPr>
          <w:rFonts w:ascii="Verdana" w:hAnsi="Verdana" w:cs="DaxlinePro-Regular"/>
          <w:b/>
          <w:sz w:val="24"/>
          <w:szCs w:val="24"/>
        </w:rPr>
        <w:t>Propuesta 4.2</w:t>
      </w:r>
    </w:p>
    <w:p w:rsidR="00064F17" w:rsidRPr="003950A8" w:rsidRDefault="00064F17" w:rsidP="006610BA">
      <w:pPr>
        <w:shd w:val="clear" w:color="auto" w:fill="FFFFFF"/>
        <w:spacing w:after="0" w:line="276" w:lineRule="auto"/>
        <w:jc w:val="both"/>
        <w:rPr>
          <w:rFonts w:ascii="Times New Roman" w:hAnsi="Times New Roman"/>
          <w:strike/>
          <w:sz w:val="24"/>
          <w:szCs w:val="24"/>
        </w:rPr>
      </w:pPr>
      <w:r w:rsidRPr="003950A8">
        <w:rPr>
          <w:rFonts w:ascii="Verdana" w:hAnsi="Verdana" w:cs="DaxlinePro-Regular"/>
          <w:sz w:val="24"/>
          <w:szCs w:val="24"/>
        </w:rPr>
        <w:t>Cuando el período de vacaciones fijado en el calendario de la empresa coincida en el tiempo con una incapacidad temporal derivada de una enfermedad que tenga origen en una situación de violencia de género, se tendrá derecho a disfrutarlas en fecha distinta al finalizar el período de suspensión, aunque se haya superado el período máximo de disfrute legal o convencionalmente establecido.</w:t>
      </w:r>
      <w:r w:rsidRPr="003950A8">
        <w:rPr>
          <w:rFonts w:ascii="Verdana" w:hAnsi="Verdana" w:cs="DaxlinePro-Regular"/>
          <w:strike/>
          <w:sz w:val="24"/>
          <w:szCs w:val="24"/>
        </w:rPr>
        <w:t xml:space="preserve"> </w:t>
      </w:r>
    </w:p>
    <w:p w:rsidR="00064F17" w:rsidRDefault="000B5D3B" w:rsidP="007A6B43">
      <w:pPr>
        <w:spacing w:after="0" w:line="240" w:lineRule="auto"/>
      </w:pPr>
      <w:r>
        <w:rPr>
          <w:rFonts w:ascii="Lucida Sans Unicode" w:hAnsi="Lucida Sans Unicode" w:cs="Lucida Sans Unicode"/>
          <w:noProof/>
          <w:sz w:val="20"/>
          <w:szCs w:val="20"/>
          <w:shd w:val="clear" w:color="auto" w:fill="FFFFFF"/>
          <w:lang w:eastAsia="es-ES"/>
        </w:rPr>
        <w:drawing>
          <wp:inline distT="0" distB="0" distL="0" distR="0">
            <wp:extent cx="19050" cy="19050"/>
            <wp:effectExtent l="0" t="0" r="0" b="0"/>
            <wp:docPr id="1" name="Imagen 1" descr="http://noticias.juridicas.com/bitmaps/sp.gif">
              <a:hlinkClick xmlns:a="http://schemas.openxmlformats.org/drawingml/2006/main" r:id="rId11" tooltip="&quot;Ir a Norma afectada&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noticias.juridicas.com/bitmaps/sp.gif"/>
                    <pic:cNvPicPr>
                      <a:picLocks noChangeAspect="1" noChangeArrowheads="1"/>
                    </pic:cNvPicPr>
                  </pic:nvPicPr>
                  <pic:blipFill>
                    <a:blip r:embed="rId12"/>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064F17" w:rsidRDefault="00064F17" w:rsidP="007A6B43">
      <w:pPr>
        <w:spacing w:after="0" w:line="240" w:lineRule="auto"/>
      </w:pPr>
    </w:p>
    <w:p w:rsidR="00064F17" w:rsidRPr="003950A8" w:rsidRDefault="00064F17" w:rsidP="007A6B43">
      <w:pPr>
        <w:spacing w:after="0" w:line="240" w:lineRule="auto"/>
        <w:rPr>
          <w:rFonts w:ascii="Times New Roman" w:hAnsi="Times New Roman"/>
          <w:sz w:val="24"/>
          <w:szCs w:val="24"/>
          <w:lang w:eastAsia="es-ES"/>
        </w:rPr>
      </w:pPr>
    </w:p>
    <w:p w:rsidR="00064F17" w:rsidRDefault="00064F17" w:rsidP="00F82FFD">
      <w:pPr>
        <w:rPr>
          <w:rFonts w:ascii="Verdana" w:hAnsi="Verdana" w:cs="DaxlinePro-Regular"/>
          <w:b/>
          <w:sz w:val="24"/>
          <w:szCs w:val="24"/>
        </w:rPr>
      </w:pPr>
      <w:r w:rsidRPr="003950A8">
        <w:rPr>
          <w:rFonts w:ascii="Verdana" w:hAnsi="Verdana" w:cs="DaxlinePro-Regular"/>
          <w:b/>
          <w:sz w:val="24"/>
          <w:szCs w:val="24"/>
        </w:rPr>
        <w:t>5.- O</w:t>
      </w:r>
      <w:r>
        <w:rPr>
          <w:rFonts w:ascii="Verdana" w:hAnsi="Verdana" w:cs="DaxlinePro-Regular"/>
          <w:b/>
          <w:sz w:val="24"/>
          <w:szCs w:val="24"/>
        </w:rPr>
        <w:t>tras propuestas.</w:t>
      </w:r>
    </w:p>
    <w:p w:rsidR="00064F17" w:rsidRPr="003950A8" w:rsidRDefault="00064F17" w:rsidP="00F82FFD">
      <w:pPr>
        <w:rPr>
          <w:rFonts w:ascii="Verdana" w:hAnsi="Verdana" w:cs="DaxlinePro-Regular"/>
          <w:b/>
          <w:sz w:val="24"/>
          <w:szCs w:val="24"/>
        </w:rPr>
      </w:pPr>
    </w:p>
    <w:p w:rsidR="00064F17" w:rsidRPr="003950A8" w:rsidRDefault="00064F17" w:rsidP="00F82FFD">
      <w:pPr>
        <w:pStyle w:val="Default"/>
        <w:rPr>
          <w:rFonts w:ascii="Verdana" w:hAnsi="Verdana" w:cs="DaxlinePro-Regular"/>
          <w:b/>
          <w:color w:val="auto"/>
        </w:rPr>
      </w:pPr>
      <w:r w:rsidRPr="003950A8">
        <w:rPr>
          <w:rFonts w:ascii="Verdana" w:hAnsi="Verdana" w:cs="DaxlinePro-Regular"/>
          <w:b/>
          <w:color w:val="auto"/>
        </w:rPr>
        <w:t>Propuesta 5.1</w:t>
      </w:r>
    </w:p>
    <w:p w:rsidR="00064F17" w:rsidRPr="003950A8" w:rsidRDefault="00064F17" w:rsidP="00936A15">
      <w:pPr>
        <w:pStyle w:val="Default"/>
        <w:jc w:val="both"/>
        <w:rPr>
          <w:color w:val="auto"/>
        </w:rPr>
      </w:pPr>
    </w:p>
    <w:p w:rsidR="00064F17" w:rsidRPr="003950A8" w:rsidRDefault="00064F17" w:rsidP="006610BA">
      <w:pPr>
        <w:pStyle w:val="Default"/>
        <w:spacing w:line="276" w:lineRule="auto"/>
        <w:jc w:val="both"/>
        <w:rPr>
          <w:rFonts w:ascii="Verdana" w:hAnsi="Verdana" w:cs="DaxlinePro-Regular"/>
          <w:color w:val="auto"/>
        </w:rPr>
      </w:pPr>
      <w:r w:rsidRPr="003950A8">
        <w:rPr>
          <w:rFonts w:ascii="Verdana" w:hAnsi="Verdana" w:cs="DaxlinePro-Regular"/>
          <w:color w:val="auto"/>
        </w:rPr>
        <w:t xml:space="preserve">Reconocer el derecho de la víctima a la recuperación de su vida personal y profesional, garantizándole asistencia y asesoramiento por parte de </w:t>
      </w:r>
      <w:r>
        <w:rPr>
          <w:rFonts w:ascii="Verdana" w:hAnsi="Verdana" w:cs="DaxlinePro-Regular"/>
          <w:color w:val="auto"/>
        </w:rPr>
        <w:t>los servicios médicos</w:t>
      </w:r>
      <w:r w:rsidRPr="003950A8">
        <w:rPr>
          <w:rFonts w:ascii="Verdana" w:hAnsi="Verdana" w:cs="DaxlinePro-Regular"/>
          <w:color w:val="auto"/>
        </w:rPr>
        <w:t xml:space="preserve"> y jurídicos o de recursos humanos de la empresa.</w:t>
      </w:r>
    </w:p>
    <w:p w:rsidR="00064F17" w:rsidRPr="003950A8" w:rsidRDefault="00064F17" w:rsidP="00F82FFD">
      <w:pPr>
        <w:pStyle w:val="Default"/>
        <w:rPr>
          <w:color w:val="auto"/>
        </w:rPr>
      </w:pPr>
      <w:r w:rsidRPr="003950A8">
        <w:rPr>
          <w:color w:val="auto"/>
        </w:rPr>
        <w:tab/>
      </w:r>
    </w:p>
    <w:p w:rsidR="00064F17" w:rsidRPr="003950A8" w:rsidRDefault="00064F17" w:rsidP="00F82FFD">
      <w:pPr>
        <w:pStyle w:val="Default"/>
        <w:rPr>
          <w:rFonts w:ascii="Verdana" w:hAnsi="Verdana" w:cs="DaxlinePro-Regular"/>
          <w:b/>
          <w:color w:val="auto"/>
        </w:rPr>
      </w:pPr>
      <w:r w:rsidRPr="003950A8">
        <w:rPr>
          <w:rFonts w:ascii="Verdana" w:hAnsi="Verdana" w:cs="DaxlinePro-Regular"/>
          <w:b/>
          <w:color w:val="auto"/>
        </w:rPr>
        <w:t>Propuesta 5.2</w:t>
      </w:r>
    </w:p>
    <w:p w:rsidR="00064F17" w:rsidRPr="003950A8" w:rsidRDefault="00064F17" w:rsidP="00936A15">
      <w:pPr>
        <w:pStyle w:val="Default"/>
        <w:jc w:val="both"/>
        <w:rPr>
          <w:color w:val="auto"/>
        </w:rPr>
      </w:pPr>
    </w:p>
    <w:p w:rsidR="00064F17" w:rsidRPr="003950A8" w:rsidRDefault="00064F17" w:rsidP="006610BA">
      <w:pPr>
        <w:pStyle w:val="Default"/>
        <w:spacing w:line="276" w:lineRule="auto"/>
        <w:jc w:val="both"/>
        <w:rPr>
          <w:rFonts w:ascii="Verdana" w:hAnsi="Verdana" w:cs="DaxlinePro-Regular"/>
          <w:color w:val="auto"/>
        </w:rPr>
      </w:pPr>
      <w:r w:rsidRPr="003950A8">
        <w:rPr>
          <w:rFonts w:ascii="Verdana" w:hAnsi="Verdana" w:cs="DaxlinePro-Regular"/>
          <w:color w:val="auto"/>
        </w:rPr>
        <w:t>Reconocimiento de una licencia sin sueldo cuando la ausencia al trabajo no quede cubierta por lo establecido en el artículo 21.4 de la LOPIVG.</w:t>
      </w:r>
    </w:p>
    <w:p w:rsidR="00064F17" w:rsidRPr="003950A8" w:rsidRDefault="00064F17" w:rsidP="00DE23D5">
      <w:pPr>
        <w:pStyle w:val="Default"/>
        <w:rPr>
          <w:color w:val="auto"/>
        </w:rPr>
      </w:pPr>
    </w:p>
    <w:p w:rsidR="00064F17" w:rsidRDefault="00064F17" w:rsidP="00DE23D5">
      <w:pPr>
        <w:pStyle w:val="Default"/>
        <w:rPr>
          <w:color w:val="auto"/>
        </w:rPr>
      </w:pPr>
    </w:p>
    <w:p w:rsidR="00064F17" w:rsidRPr="003950A8" w:rsidRDefault="00064F17" w:rsidP="00DE23D5">
      <w:pPr>
        <w:pStyle w:val="Default"/>
        <w:rPr>
          <w:color w:val="auto"/>
        </w:rPr>
      </w:pPr>
    </w:p>
    <w:p w:rsidR="00064F17" w:rsidRPr="003950A8" w:rsidRDefault="00064F17" w:rsidP="002D0DC5">
      <w:pPr>
        <w:pStyle w:val="Default"/>
        <w:jc w:val="both"/>
        <w:rPr>
          <w:rFonts w:ascii="Verdana" w:hAnsi="Verdana" w:cs="DaxlinePro-Regular"/>
          <w:b/>
          <w:color w:val="auto"/>
        </w:rPr>
      </w:pPr>
      <w:r w:rsidRPr="003950A8">
        <w:rPr>
          <w:rFonts w:ascii="Verdana" w:hAnsi="Verdana" w:cs="DaxlinePro-Regular"/>
          <w:b/>
          <w:color w:val="auto"/>
        </w:rPr>
        <w:t>6.- P</w:t>
      </w:r>
      <w:r>
        <w:rPr>
          <w:rFonts w:ascii="Verdana" w:hAnsi="Verdana" w:cs="DaxlinePro-Regular"/>
          <w:b/>
          <w:color w:val="auto"/>
        </w:rPr>
        <w:t>rotección extrajudicial.</w:t>
      </w:r>
    </w:p>
    <w:p w:rsidR="00064F17" w:rsidRDefault="00064F17" w:rsidP="002D0DC5">
      <w:pPr>
        <w:pStyle w:val="Default"/>
        <w:jc w:val="both"/>
        <w:rPr>
          <w:rFonts w:ascii="Verdana" w:hAnsi="Verdana" w:cs="DaxlinePro-Regular"/>
          <w:color w:val="auto"/>
        </w:rPr>
      </w:pPr>
    </w:p>
    <w:p w:rsidR="00064F17" w:rsidRPr="003950A8" w:rsidRDefault="00064F17" w:rsidP="006610BA">
      <w:pPr>
        <w:pStyle w:val="Default"/>
        <w:spacing w:line="276" w:lineRule="auto"/>
        <w:jc w:val="both"/>
        <w:rPr>
          <w:rFonts w:ascii="Verdana" w:hAnsi="Verdana" w:cs="DaxlinePro-Regular"/>
          <w:color w:val="auto"/>
        </w:rPr>
      </w:pPr>
    </w:p>
    <w:p w:rsidR="00064F17" w:rsidRPr="003950A8" w:rsidRDefault="00064F17" w:rsidP="006610BA">
      <w:pPr>
        <w:pStyle w:val="Default"/>
        <w:spacing w:line="276" w:lineRule="auto"/>
        <w:jc w:val="both"/>
        <w:rPr>
          <w:rFonts w:ascii="Verdana" w:hAnsi="Verdana" w:cs="DaxlinePro-Regular"/>
          <w:color w:val="auto"/>
        </w:rPr>
      </w:pPr>
      <w:r w:rsidRPr="003950A8">
        <w:rPr>
          <w:rFonts w:ascii="Verdana" w:hAnsi="Verdana" w:cs="DaxlinePro-Regular"/>
          <w:color w:val="auto"/>
        </w:rPr>
        <w:t>El empresario se compromete a aceptar la mediación de la Inspección de Trabajo y Seguridad Social en las discrepancias derivadas de la aplicación del presente Protocolo, sin perjuicio de las acciones judiciales que correspondan a las partes empresarial y social y, por supuesto, a la propia víctima de violencia de género.</w:t>
      </w:r>
    </w:p>
    <w:p w:rsidR="00064F17" w:rsidRPr="003950A8" w:rsidRDefault="00064F17" w:rsidP="006610BA">
      <w:pPr>
        <w:pStyle w:val="Default"/>
        <w:spacing w:line="276" w:lineRule="auto"/>
        <w:jc w:val="both"/>
        <w:rPr>
          <w:rFonts w:ascii="Verdana" w:hAnsi="Verdana" w:cs="DaxlinePro-Regular"/>
          <w:color w:val="auto"/>
        </w:rPr>
      </w:pPr>
    </w:p>
    <w:p w:rsidR="00064F17" w:rsidRPr="003950A8" w:rsidRDefault="00064F17" w:rsidP="006610BA">
      <w:pPr>
        <w:pStyle w:val="Default"/>
        <w:spacing w:line="276" w:lineRule="auto"/>
        <w:jc w:val="both"/>
        <w:rPr>
          <w:rFonts w:ascii="Verdana" w:hAnsi="Verdana" w:cs="DaxlinePro-Regular"/>
          <w:color w:val="auto"/>
        </w:rPr>
      </w:pPr>
      <w:r w:rsidRPr="003950A8">
        <w:rPr>
          <w:rFonts w:ascii="Verdana" w:hAnsi="Verdana" w:cs="DaxlinePro-Regular"/>
          <w:color w:val="auto"/>
        </w:rPr>
        <w:t>A tal efecto, se informará a la trabajadora víctima de violencia de género que podrá en cualquier momento recabar el asesoramiento de la Inspección de Trabajo sobre el alcance, contenido, límites y forma de hacer efectivos sus derechos.</w:t>
      </w:r>
    </w:p>
    <w:p w:rsidR="00064F17" w:rsidRPr="003950A8" w:rsidRDefault="00064F17" w:rsidP="002D0DC5">
      <w:pPr>
        <w:pStyle w:val="Default"/>
        <w:jc w:val="both"/>
        <w:rPr>
          <w:rFonts w:ascii="Verdana" w:hAnsi="Verdana" w:cs="DaxlinePro-Regular"/>
          <w:color w:val="auto"/>
        </w:rPr>
      </w:pPr>
    </w:p>
    <w:p w:rsidR="00064F17" w:rsidRPr="003950A8" w:rsidRDefault="00064F17" w:rsidP="002D0DC5">
      <w:pPr>
        <w:pStyle w:val="Default"/>
        <w:jc w:val="both"/>
        <w:rPr>
          <w:rFonts w:ascii="Verdana" w:hAnsi="Verdana" w:cs="DaxlinePro-Regular"/>
          <w:color w:val="auto"/>
        </w:rPr>
      </w:pPr>
    </w:p>
    <w:p w:rsidR="00064F17" w:rsidRPr="003950A8" w:rsidRDefault="00064F17" w:rsidP="002D0DC5">
      <w:pPr>
        <w:pStyle w:val="Default"/>
        <w:jc w:val="both"/>
        <w:rPr>
          <w:rFonts w:ascii="Verdana" w:hAnsi="Verdana" w:cs="DaxlinePro-Regular"/>
          <w:color w:val="auto"/>
        </w:rPr>
      </w:pPr>
    </w:p>
    <w:p w:rsidR="00064F17" w:rsidRPr="003950A8" w:rsidRDefault="00064F17" w:rsidP="002D0DC5">
      <w:pPr>
        <w:pStyle w:val="Default"/>
        <w:jc w:val="both"/>
        <w:rPr>
          <w:rFonts w:ascii="Verdana" w:hAnsi="Verdana" w:cs="DaxlinePro-Regular"/>
          <w:color w:val="auto"/>
        </w:rPr>
      </w:pPr>
    </w:p>
    <w:p w:rsidR="00064F17" w:rsidRPr="003950A8" w:rsidRDefault="00064F17" w:rsidP="002D0DC5">
      <w:pPr>
        <w:pStyle w:val="Default"/>
        <w:jc w:val="both"/>
        <w:rPr>
          <w:rFonts w:ascii="Verdana" w:hAnsi="Verdana" w:cs="DaxlinePro-Regular"/>
          <w:color w:val="auto"/>
        </w:rPr>
      </w:pPr>
    </w:p>
    <w:p w:rsidR="00064F17" w:rsidRPr="003950A8" w:rsidRDefault="00064F17" w:rsidP="002D0DC5">
      <w:pPr>
        <w:pStyle w:val="Default"/>
        <w:jc w:val="both"/>
        <w:rPr>
          <w:rFonts w:ascii="Verdana" w:hAnsi="Verdana" w:cs="DaxlinePro-Regular"/>
          <w:color w:val="auto"/>
        </w:rPr>
      </w:pPr>
    </w:p>
    <w:p w:rsidR="00064F17" w:rsidRPr="003950A8" w:rsidRDefault="00064F17" w:rsidP="002D0DC5">
      <w:pPr>
        <w:pStyle w:val="Default"/>
        <w:jc w:val="both"/>
        <w:rPr>
          <w:rFonts w:ascii="Verdana" w:hAnsi="Verdana" w:cs="DaxlinePro-Regular"/>
          <w:color w:val="auto"/>
        </w:rPr>
      </w:pPr>
    </w:p>
    <w:p w:rsidR="00064F17" w:rsidRPr="003950A8" w:rsidRDefault="00064F17" w:rsidP="002D0DC5">
      <w:pPr>
        <w:pStyle w:val="Default"/>
        <w:jc w:val="both"/>
        <w:rPr>
          <w:rFonts w:ascii="Verdana" w:hAnsi="Verdana" w:cs="DaxlinePro-Regular"/>
          <w:color w:val="auto"/>
        </w:rPr>
      </w:pPr>
    </w:p>
    <w:p w:rsidR="00064F17" w:rsidRDefault="00064F17" w:rsidP="002D0DC5">
      <w:pPr>
        <w:pStyle w:val="Default"/>
        <w:jc w:val="both"/>
        <w:rPr>
          <w:rFonts w:ascii="Verdana" w:hAnsi="Verdana" w:cs="DaxlinePro-Regular"/>
          <w:color w:val="auto"/>
        </w:rPr>
      </w:pPr>
    </w:p>
    <w:p w:rsidR="000A2263" w:rsidRDefault="000A2263" w:rsidP="002D0DC5">
      <w:pPr>
        <w:pStyle w:val="Default"/>
        <w:jc w:val="both"/>
        <w:rPr>
          <w:rFonts w:ascii="Verdana" w:hAnsi="Verdana" w:cs="DaxlinePro-Regular"/>
          <w:color w:val="auto"/>
        </w:rPr>
      </w:pPr>
    </w:p>
    <w:p w:rsidR="000A2263" w:rsidRDefault="000A2263" w:rsidP="002D0DC5">
      <w:pPr>
        <w:pStyle w:val="Default"/>
        <w:jc w:val="both"/>
        <w:rPr>
          <w:rFonts w:ascii="Verdana" w:hAnsi="Verdana" w:cs="DaxlinePro-Regular"/>
          <w:color w:val="auto"/>
        </w:rPr>
      </w:pPr>
    </w:p>
    <w:p w:rsidR="000A2263" w:rsidRDefault="000A2263" w:rsidP="002D0DC5">
      <w:pPr>
        <w:pStyle w:val="Default"/>
        <w:jc w:val="both"/>
        <w:rPr>
          <w:rFonts w:ascii="Verdana" w:hAnsi="Verdana" w:cs="DaxlinePro-Regular"/>
          <w:color w:val="auto"/>
        </w:rPr>
      </w:pPr>
    </w:p>
    <w:p w:rsidR="000A2263" w:rsidRDefault="000A2263" w:rsidP="002D0DC5">
      <w:pPr>
        <w:pStyle w:val="Default"/>
        <w:jc w:val="both"/>
        <w:rPr>
          <w:rFonts w:ascii="Verdana" w:hAnsi="Verdana" w:cs="DaxlinePro-Regular"/>
          <w:color w:val="auto"/>
        </w:rPr>
      </w:pPr>
    </w:p>
    <w:p w:rsidR="000A2263" w:rsidRDefault="000A2263" w:rsidP="002D0DC5">
      <w:pPr>
        <w:pStyle w:val="Default"/>
        <w:jc w:val="both"/>
        <w:rPr>
          <w:rFonts w:ascii="Verdana" w:hAnsi="Verdana" w:cs="DaxlinePro-Regular"/>
          <w:color w:val="auto"/>
        </w:rPr>
      </w:pPr>
    </w:p>
    <w:p w:rsidR="000A2263" w:rsidRDefault="000A2263" w:rsidP="002D0DC5">
      <w:pPr>
        <w:pStyle w:val="Default"/>
        <w:jc w:val="both"/>
        <w:rPr>
          <w:rFonts w:ascii="Verdana" w:hAnsi="Verdana" w:cs="DaxlinePro-Regular"/>
          <w:color w:val="auto"/>
        </w:rPr>
      </w:pPr>
    </w:p>
    <w:p w:rsidR="000A2263" w:rsidRDefault="000A2263" w:rsidP="002D0DC5">
      <w:pPr>
        <w:pStyle w:val="Default"/>
        <w:jc w:val="both"/>
        <w:rPr>
          <w:rFonts w:ascii="Verdana" w:hAnsi="Verdana" w:cs="DaxlinePro-Regular"/>
          <w:color w:val="auto"/>
        </w:rPr>
      </w:pPr>
    </w:p>
    <w:p w:rsidR="000A2263" w:rsidRDefault="000A2263" w:rsidP="002D0DC5">
      <w:pPr>
        <w:pStyle w:val="Default"/>
        <w:jc w:val="both"/>
        <w:rPr>
          <w:rFonts w:ascii="Verdana" w:hAnsi="Verdana" w:cs="DaxlinePro-Regular"/>
          <w:color w:val="auto"/>
        </w:rPr>
      </w:pPr>
    </w:p>
    <w:p w:rsidR="000A2263" w:rsidRDefault="000A2263" w:rsidP="002D0DC5">
      <w:pPr>
        <w:pStyle w:val="Default"/>
        <w:jc w:val="both"/>
        <w:rPr>
          <w:rFonts w:ascii="Verdana" w:hAnsi="Verdana" w:cs="DaxlinePro-Regular"/>
          <w:color w:val="auto"/>
        </w:rPr>
      </w:pPr>
    </w:p>
    <w:p w:rsidR="000A2263" w:rsidRDefault="000A2263" w:rsidP="002D0DC5">
      <w:pPr>
        <w:pStyle w:val="Default"/>
        <w:jc w:val="both"/>
        <w:rPr>
          <w:rFonts w:ascii="Verdana" w:hAnsi="Verdana" w:cs="DaxlinePro-Regular"/>
          <w:color w:val="auto"/>
        </w:rPr>
      </w:pPr>
    </w:p>
    <w:p w:rsidR="000A2263" w:rsidRDefault="000A2263" w:rsidP="002D0DC5">
      <w:pPr>
        <w:pStyle w:val="Default"/>
        <w:jc w:val="both"/>
        <w:rPr>
          <w:rFonts w:ascii="Verdana" w:hAnsi="Verdana" w:cs="DaxlinePro-Regular"/>
          <w:color w:val="auto"/>
        </w:rPr>
      </w:pPr>
    </w:p>
    <w:p w:rsidR="000A2263" w:rsidRDefault="000A2263" w:rsidP="002D0DC5">
      <w:pPr>
        <w:pStyle w:val="Default"/>
        <w:jc w:val="both"/>
        <w:rPr>
          <w:rFonts w:ascii="Verdana" w:hAnsi="Verdana" w:cs="DaxlinePro-Regular"/>
          <w:color w:val="auto"/>
        </w:rPr>
      </w:pPr>
    </w:p>
    <w:p w:rsidR="00064F17" w:rsidRPr="000C2B41" w:rsidRDefault="00FC0B38" w:rsidP="000C2B41">
      <w:pPr>
        <w:jc w:val="center"/>
        <w:rPr>
          <w:rFonts w:ascii="Verdana" w:hAnsi="Verdana" w:cs="DaxlinePro-Regular"/>
          <w:b/>
          <w:sz w:val="28"/>
          <w:szCs w:val="28"/>
        </w:rPr>
      </w:pPr>
      <w:r>
        <w:rPr>
          <w:rFonts w:ascii="Verdana" w:hAnsi="Verdana" w:cs="DaxlinePro-Regular"/>
          <w:b/>
          <w:sz w:val="28"/>
          <w:szCs w:val="28"/>
        </w:rPr>
        <w:t>A</w:t>
      </w:r>
      <w:r w:rsidR="00064F17" w:rsidRPr="000C2B41">
        <w:rPr>
          <w:rFonts w:ascii="Verdana" w:hAnsi="Verdana" w:cs="DaxlinePro-Regular"/>
          <w:b/>
          <w:sz w:val="28"/>
          <w:szCs w:val="28"/>
        </w:rPr>
        <w:t>NEXO II.- PROTECCION EXTRAJUDICIAL</w:t>
      </w:r>
    </w:p>
    <w:p w:rsidR="00064F17" w:rsidRPr="00665A87" w:rsidRDefault="00064F17" w:rsidP="00665A87">
      <w:pPr>
        <w:jc w:val="center"/>
        <w:rPr>
          <w:rFonts w:ascii="Verdana" w:hAnsi="Verdana" w:cs="DaxlinePro-Regular"/>
          <w:b/>
          <w:sz w:val="28"/>
          <w:szCs w:val="28"/>
        </w:rPr>
      </w:pPr>
    </w:p>
    <w:p w:rsidR="00064F17" w:rsidRDefault="00064F17" w:rsidP="006610BA">
      <w:pPr>
        <w:pStyle w:val="NormalWeb"/>
        <w:shd w:val="clear" w:color="auto" w:fill="FFFFFF"/>
        <w:spacing w:line="276" w:lineRule="auto"/>
        <w:jc w:val="both"/>
        <w:rPr>
          <w:rFonts w:ascii="Verdana" w:hAnsi="Verdana" w:cs="DaxlinePro-Regular"/>
          <w:lang w:eastAsia="en-US"/>
        </w:rPr>
      </w:pPr>
      <w:r w:rsidRPr="003950A8">
        <w:rPr>
          <w:rFonts w:ascii="Verdana" w:hAnsi="Verdana" w:cs="DaxlinePro-Regular"/>
          <w:lang w:eastAsia="en-US"/>
        </w:rPr>
        <w:t>De conformidad con el artículo 1.2 de la Ley 23/2015, de 21 de julio, Ordenadora del Sistema de Inspección de Trabajo y Seguridad Social:</w:t>
      </w:r>
    </w:p>
    <w:p w:rsidR="00FC0B38" w:rsidRDefault="00FC0B38" w:rsidP="008F336E">
      <w:pPr>
        <w:pStyle w:val="NormalWeb"/>
        <w:shd w:val="clear" w:color="auto" w:fill="FFFFFF"/>
        <w:jc w:val="both"/>
        <w:rPr>
          <w:rFonts w:ascii="Verdana" w:hAnsi="Verdana" w:cs="DaxlinePro-Regular"/>
          <w:i/>
          <w:lang w:eastAsia="en-US"/>
        </w:rPr>
      </w:pPr>
    </w:p>
    <w:p w:rsidR="00064F17" w:rsidRPr="003950A8" w:rsidRDefault="00064F17" w:rsidP="006610BA">
      <w:pPr>
        <w:pStyle w:val="NormalWeb"/>
        <w:shd w:val="clear" w:color="auto" w:fill="FFFFFF"/>
        <w:spacing w:line="276" w:lineRule="auto"/>
        <w:jc w:val="both"/>
        <w:rPr>
          <w:rFonts w:ascii="Verdana" w:hAnsi="Verdana" w:cs="DaxlinePro-Regular"/>
          <w:i/>
          <w:lang w:eastAsia="en-US"/>
        </w:rPr>
      </w:pPr>
      <w:r w:rsidRPr="003950A8">
        <w:rPr>
          <w:rFonts w:ascii="Verdana" w:hAnsi="Verdana" w:cs="DaxlinePro-Regular"/>
          <w:i/>
          <w:lang w:eastAsia="en-US"/>
        </w:rPr>
        <w:t>La Inspección de Trabajo y Seguridad Social es un servicio público al que corresponde ejercer la vigilancia del cumplimiento de las normas del orden social y exigir las responsabilidades pertinentes, así como el asesoramiento y, en su caso, conciliación, mediación y arbitraje en dichas materias, lo que efectuará de conformidad con los principios del Estado social y democrático de Derecho que consagra la Constitución Española, y con los Convenios número 81 y 129 de la Organización Internacional del Trabajo.</w:t>
      </w:r>
    </w:p>
    <w:p w:rsidR="00FC0B38" w:rsidRDefault="00FC0B38" w:rsidP="008F336E">
      <w:pPr>
        <w:pStyle w:val="NormalWeb"/>
        <w:shd w:val="clear" w:color="auto" w:fill="FFFFFF"/>
        <w:jc w:val="both"/>
        <w:rPr>
          <w:rFonts w:ascii="Verdana" w:hAnsi="Verdana" w:cs="DaxlinePro-Regular"/>
          <w:i/>
          <w:lang w:eastAsia="en-US"/>
        </w:rPr>
      </w:pPr>
    </w:p>
    <w:p w:rsidR="00064F17" w:rsidRDefault="00064F17" w:rsidP="006610BA">
      <w:pPr>
        <w:pStyle w:val="NormalWeb"/>
        <w:shd w:val="clear" w:color="auto" w:fill="FFFFFF"/>
        <w:spacing w:line="276" w:lineRule="auto"/>
        <w:jc w:val="both"/>
        <w:rPr>
          <w:rFonts w:ascii="Verdana" w:hAnsi="Verdana" w:cs="DaxlinePro-Regular"/>
          <w:i/>
          <w:lang w:eastAsia="en-US"/>
        </w:rPr>
      </w:pPr>
      <w:r w:rsidRPr="003950A8">
        <w:rPr>
          <w:rFonts w:ascii="Verdana" w:hAnsi="Verdana" w:cs="DaxlinePro-Regular"/>
          <w:i/>
          <w:lang w:eastAsia="en-US"/>
        </w:rPr>
        <w:t>Las normas del orden social a que hace referencia el párrafo anterior comprenden las relativas a materias laborales, de prevención de riesgos laborales, de seguridad social y protección social, colocación, empleo, formación profesional para el empleo y protección por desempleo, economía social, emigración, movimientos migratorios y trabajo de extranjeros, igualdad de trato y oportunidades y no discriminación en el empleo, así como cuantas otras atribuyan la vigilancia de su cumplimiento a la Inspección de Trabajo y Seguridad Social.</w:t>
      </w:r>
    </w:p>
    <w:p w:rsidR="00FC0B38" w:rsidRDefault="00FC0B38" w:rsidP="008F336E">
      <w:pPr>
        <w:spacing w:line="240" w:lineRule="auto"/>
        <w:jc w:val="both"/>
        <w:rPr>
          <w:rFonts w:ascii="Verdana" w:hAnsi="Verdana" w:cs="DaxlinePro-Regular"/>
          <w:sz w:val="24"/>
          <w:szCs w:val="24"/>
        </w:rPr>
      </w:pPr>
    </w:p>
    <w:p w:rsidR="00064F17" w:rsidRPr="003950A8" w:rsidRDefault="00064F17" w:rsidP="006610BA">
      <w:pPr>
        <w:spacing w:line="276" w:lineRule="auto"/>
        <w:jc w:val="both"/>
        <w:rPr>
          <w:rFonts w:ascii="Verdana" w:hAnsi="Verdana" w:cs="DaxlinePro-Regular"/>
          <w:sz w:val="24"/>
          <w:szCs w:val="24"/>
        </w:rPr>
      </w:pPr>
      <w:r w:rsidRPr="003950A8">
        <w:rPr>
          <w:rFonts w:ascii="Verdana" w:hAnsi="Verdana" w:cs="DaxlinePro-Regular"/>
          <w:sz w:val="24"/>
          <w:szCs w:val="24"/>
        </w:rPr>
        <w:t xml:space="preserve">La mediación es un procedimiento extrajudicial para lo solución de conflictos por el cual las partes, debidamente aconsejadas por un tercero objetivo e imparcial, intentan acercan posturas para tratar de solventar sus controversias de forma rápida y concreta a través de la firma de un acuerdo. La mediación ante la Inspección de Trabajo, como mecanismo previo a la judicialización de una controversia jurídica, presenta numerosas ventajas para las partes: la Inspección de Trabajo es un servicio público especializado (artículo 1.2 de la Ley 23/2015), caracterizado por los principios de eficacia y calidad en la prestación del servicio a los ciudadanos (artículo 2.1a) , objetividad e imparcialidad de sus funcionarios en el ejercicio de la función inspectora (artículo 2.1 d) y confidencialidad y sigilo sobre los asuntos de que conozcan (artículo 10). La trabajadora víctima de violencia de género puede acudir en cualquier momento a los servicios de la Inspección de Trabajo para obtener asesoramiento sobre sus derechos y la forma de hacerlos efectivos jurídicamente, sin sujeción a plazos ni formalidades y sin coste económico alguno. </w:t>
      </w:r>
      <w:r w:rsidRPr="003950A8">
        <w:rPr>
          <w:rFonts w:ascii="Verdana" w:hAnsi="Verdana" w:cs="DaxlinePro-Regular"/>
          <w:sz w:val="24"/>
          <w:szCs w:val="24"/>
        </w:rPr>
        <w:tab/>
      </w:r>
    </w:p>
    <w:p w:rsidR="00064F17" w:rsidRDefault="00064F17" w:rsidP="006610BA">
      <w:pPr>
        <w:spacing w:line="276" w:lineRule="auto"/>
        <w:jc w:val="both"/>
        <w:rPr>
          <w:rFonts w:ascii="Verdana" w:hAnsi="Verdana" w:cs="DaxlinePro-Regular"/>
          <w:sz w:val="24"/>
          <w:szCs w:val="24"/>
        </w:rPr>
      </w:pPr>
      <w:r w:rsidRPr="003950A8">
        <w:rPr>
          <w:rFonts w:ascii="Verdana" w:hAnsi="Verdana" w:cs="DaxlinePro-Regular"/>
          <w:sz w:val="24"/>
          <w:szCs w:val="24"/>
        </w:rPr>
        <w:t>La sumisión a mediación de cualquier controversia que pueda surgir en esta materia requiere el consentimiento de ambas partes, que puede ser prestado de forma previa al surgimiento del conflicto (</w:t>
      </w:r>
      <w:r w:rsidRPr="003950A8">
        <w:rPr>
          <w:rFonts w:ascii="Verdana" w:hAnsi="Verdana" w:cs="DaxlinePro-Regular"/>
          <w:i/>
          <w:sz w:val="24"/>
          <w:szCs w:val="24"/>
        </w:rPr>
        <w:t>como ocurre en el presente Protocolo</w:t>
      </w:r>
      <w:r w:rsidRPr="003950A8">
        <w:rPr>
          <w:rFonts w:ascii="Verdana" w:hAnsi="Verdana" w:cs="DaxlinePro-Regular"/>
          <w:sz w:val="24"/>
          <w:szCs w:val="24"/>
        </w:rPr>
        <w:t>) o a posteriori. En cualquiera de los casos, tanto la trabajadora víctima de violencia de género como el empresario dispondrán de un procedimiento ágil, rápido, eficaz y gratuito que, en caso de no cristalizar en acuerdo alguno, no impide la prosecución de acciones judiciales o el sometimiento a arbitraje para la resolución del conflicto de forma vinculante y ejecutiva.</w:t>
      </w:r>
    </w:p>
    <w:p w:rsidR="00064F17" w:rsidRDefault="00064F17" w:rsidP="006610BA">
      <w:pPr>
        <w:spacing w:line="276" w:lineRule="auto"/>
        <w:jc w:val="both"/>
        <w:rPr>
          <w:rFonts w:ascii="Verdana" w:hAnsi="Verdana" w:cs="DaxlinePro-Regular"/>
          <w:sz w:val="24"/>
          <w:szCs w:val="24"/>
        </w:rPr>
      </w:pPr>
    </w:p>
    <w:p w:rsidR="00064F17" w:rsidRPr="00FC0B38" w:rsidRDefault="00064F17" w:rsidP="006610BA">
      <w:pPr>
        <w:spacing w:line="276" w:lineRule="auto"/>
        <w:jc w:val="both"/>
        <w:rPr>
          <w:rFonts w:ascii="Verdana" w:hAnsi="Verdana"/>
          <w:i/>
          <w:sz w:val="24"/>
          <w:szCs w:val="24"/>
        </w:rPr>
      </w:pPr>
      <w:r w:rsidRPr="003950A8">
        <w:rPr>
          <w:rFonts w:ascii="Verdana" w:hAnsi="Verdana" w:cs="DaxlinePro-Regular"/>
          <w:sz w:val="24"/>
          <w:szCs w:val="24"/>
        </w:rPr>
        <w:t>En el caso de que el Protocolo se integre en el Plan de Igualdad de la empresa, si el empresario incumpliese total o parcialmente cualquiera de los puntos contemplados en el mismo quedaría incurso en la infracción laboral grave tipificada en el artículo 7.13 del Real Decreto Legislativo 5/2000, de 4 de agosto, por el que se aprueba el texto refundido de la Ley sobre Infracciones y Sanciones en el Orden Social,</w:t>
      </w:r>
      <w:r w:rsidRPr="003950A8">
        <w:rPr>
          <w:rFonts w:ascii="Times New Roman" w:hAnsi="Times New Roman"/>
          <w:sz w:val="24"/>
          <w:szCs w:val="24"/>
        </w:rPr>
        <w:t xml:space="preserve"> </w:t>
      </w:r>
      <w:r w:rsidRPr="003950A8">
        <w:rPr>
          <w:rFonts w:ascii="Verdana" w:hAnsi="Verdana" w:cs="DaxlinePro-Regular"/>
          <w:i/>
          <w:iCs/>
          <w:sz w:val="24"/>
          <w:szCs w:val="24"/>
        </w:rPr>
        <w:t>introducido por el apartado uno de la disposición adicional decimocuarta de la L.O. 3/2007, de 22 de marzo, para la igualdad efectiva de mujeres y hombres («B.O.E.» 23 marzo)</w:t>
      </w:r>
      <w:r w:rsidRPr="003950A8">
        <w:rPr>
          <w:rFonts w:ascii="Verdana" w:hAnsi="Verdana" w:cs="DaxlinePro-Regular"/>
          <w:i/>
          <w:sz w:val="24"/>
          <w:szCs w:val="24"/>
        </w:rPr>
        <w:t>:</w:t>
      </w:r>
      <w:r w:rsidRPr="003950A8">
        <w:rPr>
          <w:rFonts w:ascii="Times New Roman" w:hAnsi="Times New Roman"/>
          <w:sz w:val="24"/>
          <w:szCs w:val="24"/>
        </w:rPr>
        <w:t xml:space="preserve"> </w:t>
      </w:r>
      <w:r w:rsidRPr="00FC0B38">
        <w:rPr>
          <w:rFonts w:ascii="Verdana" w:hAnsi="Verdana"/>
          <w:i/>
          <w:sz w:val="24"/>
          <w:szCs w:val="24"/>
        </w:rPr>
        <w:t>“No cumplir las obligaciones que en materia de planes de igualdad establecen el Estatuto de los Trabajadores o el convenio colectivo que sea de aplicación”.</w:t>
      </w:r>
      <w:r w:rsidR="000B5D3B" w:rsidRPr="00FC0B38">
        <w:rPr>
          <w:rFonts w:ascii="Verdana" w:hAnsi="Verdana"/>
          <w:i/>
          <w:noProof/>
          <w:sz w:val="24"/>
          <w:szCs w:val="24"/>
          <w:lang w:eastAsia="es-ES"/>
        </w:rPr>
        <w:drawing>
          <wp:inline distT="0" distB="0" distL="0" distR="0">
            <wp:extent cx="19050" cy="19050"/>
            <wp:effectExtent l="0" t="0" r="0" b="0"/>
            <wp:docPr id="2" name="Imagen 2" descr="http://noticias.juridicas.com/bitmaps/sp.gif">
              <a:hlinkClick xmlns:a="http://schemas.openxmlformats.org/drawingml/2006/main" r:id="rId13" tooltip="&quot;Ir a Norma modificadora&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ticias.juridicas.com/bitmaps/sp.gif"/>
                    <pic:cNvPicPr>
                      <a:picLocks noChangeAspect="1" noChangeArrowheads="1"/>
                    </pic:cNvPicPr>
                  </pic:nvPicPr>
                  <pic:blipFill>
                    <a:blip r:embed="rId12"/>
                    <a:srcRect/>
                    <a:stretch>
                      <a:fillRect/>
                    </a:stretch>
                  </pic:blipFill>
                  <pic:spPr bwMode="auto">
                    <a:xfrm>
                      <a:off x="0" y="0"/>
                      <a:ext cx="19050" cy="19050"/>
                    </a:xfrm>
                    <a:prstGeom prst="rect">
                      <a:avLst/>
                    </a:prstGeom>
                    <a:noFill/>
                    <a:ln w="9525">
                      <a:noFill/>
                      <a:miter lim="800000"/>
                      <a:headEnd/>
                      <a:tailEnd/>
                    </a:ln>
                  </pic:spPr>
                </pic:pic>
              </a:graphicData>
            </a:graphic>
          </wp:inline>
        </w:drawing>
      </w:r>
    </w:p>
    <w:p w:rsidR="00064F17" w:rsidRPr="003950A8" w:rsidRDefault="00064F17" w:rsidP="006610BA">
      <w:pPr>
        <w:spacing w:line="276" w:lineRule="auto"/>
        <w:jc w:val="both"/>
        <w:rPr>
          <w:rFonts w:ascii="Verdana" w:hAnsi="Verdana" w:cs="DaxlinePro-Regular"/>
          <w:i/>
          <w:iCs/>
          <w:sz w:val="20"/>
          <w:szCs w:val="20"/>
        </w:rPr>
      </w:pPr>
    </w:p>
    <w:p w:rsidR="00064F17" w:rsidRDefault="00064F17" w:rsidP="006610BA">
      <w:pPr>
        <w:spacing w:line="276" w:lineRule="auto"/>
        <w:jc w:val="both"/>
        <w:rPr>
          <w:rFonts w:ascii="Verdana" w:hAnsi="Verdana"/>
          <w:sz w:val="24"/>
          <w:szCs w:val="24"/>
        </w:rPr>
      </w:pPr>
      <w:r w:rsidRPr="003950A8">
        <w:rPr>
          <w:rFonts w:ascii="Verdana" w:hAnsi="Verdana"/>
          <w:sz w:val="24"/>
          <w:szCs w:val="24"/>
        </w:rPr>
        <w:t xml:space="preserve">Con ello remite a lo dispuesto en el artículo 85.1 párrafo 2 del Real Decreto Legislativo 2/2015, de 23 de octubre, por el que se aprueba el texto refundido de la Ley del Estatuto de los Trabajadores, que a su vez se remite a la </w:t>
      </w:r>
      <w:hyperlink r:id="rId14" w:history="1">
        <w:r w:rsidRPr="003950A8">
          <w:rPr>
            <w:rStyle w:val="Hipervnculo"/>
            <w:rFonts w:ascii="Verdana" w:hAnsi="Verdana"/>
            <w:color w:val="auto"/>
            <w:sz w:val="24"/>
            <w:szCs w:val="24"/>
          </w:rPr>
          <w:t>Ley Orgánica 3/2007, de 22 de marzo</w:t>
        </w:r>
      </w:hyperlink>
      <w:r w:rsidRPr="003950A8">
        <w:rPr>
          <w:rFonts w:ascii="Verdana" w:hAnsi="Verdana"/>
          <w:sz w:val="24"/>
          <w:szCs w:val="24"/>
        </w:rPr>
        <w:t>, para la igualdad efectiva de mujeres y hombres.</w:t>
      </w:r>
    </w:p>
    <w:p w:rsidR="00064F17" w:rsidRPr="003950A8" w:rsidRDefault="00064F17" w:rsidP="008F336E">
      <w:pPr>
        <w:spacing w:line="240" w:lineRule="auto"/>
        <w:jc w:val="both"/>
        <w:rPr>
          <w:rFonts w:ascii="Verdana" w:hAnsi="Verdana"/>
          <w:i/>
          <w:sz w:val="24"/>
          <w:szCs w:val="24"/>
        </w:rPr>
      </w:pPr>
    </w:p>
    <w:p w:rsidR="00064F17" w:rsidRDefault="00064F17" w:rsidP="006610BA">
      <w:pPr>
        <w:spacing w:line="276" w:lineRule="auto"/>
        <w:jc w:val="both"/>
        <w:rPr>
          <w:rFonts w:ascii="Verdana" w:hAnsi="Verdana"/>
          <w:i/>
          <w:sz w:val="24"/>
          <w:szCs w:val="24"/>
        </w:rPr>
      </w:pPr>
      <w:r w:rsidRPr="003950A8">
        <w:rPr>
          <w:rFonts w:ascii="Verdana" w:hAnsi="Verdana"/>
          <w:sz w:val="24"/>
          <w:szCs w:val="24"/>
        </w:rPr>
        <w:t xml:space="preserve">85.1TRET: </w:t>
      </w:r>
      <w:r w:rsidRPr="003950A8">
        <w:rPr>
          <w:rFonts w:ascii="Verdana" w:hAnsi="Verdana"/>
          <w:i/>
          <w:sz w:val="24"/>
          <w:szCs w:val="24"/>
        </w:rPr>
        <w:t xml:space="preserve">Sin perjuicio de la libertad de las partes para determinar el contenido de los convenios colectivos, en la negociación de los mismos existirá, en todo caso, el deber de negociar medidas dirigidas a promover la igualdad de trato y de oportunidades entre mujeres y hombres en el ámbito laboral o, en su caso, planes de igualdad con el alcance y contenido previsto en el capítulo III del título IV de la </w:t>
      </w:r>
      <w:hyperlink r:id="rId15" w:history="1">
        <w:r w:rsidRPr="003950A8">
          <w:rPr>
            <w:rStyle w:val="Hipervnculo"/>
            <w:rFonts w:ascii="Verdana" w:hAnsi="Verdana"/>
            <w:i/>
            <w:color w:val="auto"/>
            <w:sz w:val="24"/>
            <w:szCs w:val="24"/>
          </w:rPr>
          <w:t>Ley Orgánica 3/2007, de 22 de marzo</w:t>
        </w:r>
      </w:hyperlink>
      <w:r w:rsidRPr="003950A8">
        <w:rPr>
          <w:rFonts w:ascii="Verdana" w:hAnsi="Verdana"/>
          <w:i/>
          <w:sz w:val="24"/>
          <w:szCs w:val="24"/>
        </w:rPr>
        <w:t>, para la igualdad efectiva de mujeres y hombres.</w:t>
      </w:r>
    </w:p>
    <w:p w:rsidR="00064F17" w:rsidRPr="003950A8" w:rsidRDefault="00064F17" w:rsidP="006610BA">
      <w:pPr>
        <w:spacing w:line="276" w:lineRule="auto"/>
        <w:jc w:val="both"/>
        <w:rPr>
          <w:rFonts w:ascii="Verdana" w:hAnsi="Verdana"/>
          <w:i/>
          <w:sz w:val="24"/>
          <w:szCs w:val="24"/>
        </w:rPr>
      </w:pPr>
    </w:p>
    <w:p w:rsidR="00064F17" w:rsidRDefault="00064F17" w:rsidP="006610BA">
      <w:pPr>
        <w:spacing w:line="276" w:lineRule="auto"/>
        <w:jc w:val="both"/>
        <w:rPr>
          <w:rFonts w:ascii="Verdana" w:hAnsi="Verdana"/>
          <w:sz w:val="24"/>
          <w:szCs w:val="24"/>
        </w:rPr>
      </w:pPr>
      <w:r w:rsidRPr="003950A8">
        <w:rPr>
          <w:rFonts w:ascii="Verdana" w:hAnsi="Verdana"/>
          <w:i/>
          <w:sz w:val="24"/>
          <w:szCs w:val="24"/>
        </w:rPr>
        <w:t>45.2 LO 3/2007:</w:t>
      </w:r>
      <w:r w:rsidRPr="003950A8">
        <w:rPr>
          <w:rFonts w:ascii="Verdana" w:hAnsi="Verdana"/>
          <w:sz w:val="24"/>
          <w:szCs w:val="24"/>
        </w:rPr>
        <w:t xml:space="preserve"> </w:t>
      </w:r>
      <w:r w:rsidRPr="003950A8">
        <w:rPr>
          <w:rFonts w:ascii="Verdana" w:hAnsi="Verdana"/>
          <w:i/>
          <w:sz w:val="24"/>
          <w:szCs w:val="24"/>
        </w:rPr>
        <w:t xml:space="preserve">En el caso de las empresas de más de doscientos cincuenta trabajadores, las medidas de igualdad a que se refiere el apartado anterior deberán dirigirse a la </w:t>
      </w:r>
      <w:r w:rsidRPr="003950A8">
        <w:rPr>
          <w:rFonts w:ascii="Verdana" w:hAnsi="Verdana"/>
          <w:b/>
          <w:i/>
          <w:sz w:val="24"/>
          <w:szCs w:val="24"/>
          <w:u w:val="single"/>
        </w:rPr>
        <w:t>elaboración y aplicación de un plan de igualdad</w:t>
      </w:r>
      <w:r w:rsidRPr="003950A8">
        <w:rPr>
          <w:rFonts w:ascii="Verdana" w:hAnsi="Verdana"/>
          <w:i/>
          <w:sz w:val="24"/>
          <w:szCs w:val="24"/>
        </w:rPr>
        <w:t>, con el alcance y contenido establecidos en este capítulo, que deberá ser asimismo objeto de negociación en la forma que se determine en la legislación laboral</w:t>
      </w:r>
      <w:r w:rsidRPr="003950A8">
        <w:rPr>
          <w:rFonts w:ascii="Verdana" w:hAnsi="Verdana"/>
          <w:sz w:val="24"/>
          <w:szCs w:val="24"/>
        </w:rPr>
        <w:t>.</w:t>
      </w:r>
    </w:p>
    <w:p w:rsidR="00064F17" w:rsidRPr="000A2263" w:rsidRDefault="00064F17" w:rsidP="0002262B">
      <w:pPr>
        <w:pStyle w:val="Default"/>
        <w:jc w:val="both"/>
        <w:rPr>
          <w:rFonts w:ascii="Verdana" w:hAnsi="Verdana" w:cs="Times New Roman"/>
          <w:color w:val="auto"/>
        </w:rPr>
      </w:pPr>
    </w:p>
    <w:p w:rsidR="00064F17" w:rsidRPr="003950A8" w:rsidRDefault="00064F17" w:rsidP="0002262B">
      <w:pPr>
        <w:pStyle w:val="Default"/>
        <w:jc w:val="both"/>
        <w:rPr>
          <w:rFonts w:ascii="Verdana" w:hAnsi="Verdana" w:cs="DaxlinePro-Regular"/>
          <w:color w:val="auto"/>
        </w:rPr>
      </w:pPr>
    </w:p>
    <w:p w:rsidR="00064F17" w:rsidRPr="003950A8" w:rsidRDefault="00064F17" w:rsidP="0002262B">
      <w:pPr>
        <w:pStyle w:val="Default"/>
        <w:jc w:val="both"/>
        <w:rPr>
          <w:rFonts w:ascii="Verdana" w:hAnsi="Verdana" w:cs="DaxlinePro-Regular"/>
          <w:color w:val="auto"/>
        </w:rPr>
      </w:pPr>
    </w:p>
    <w:p w:rsidR="00064F17" w:rsidRPr="000C2B41" w:rsidRDefault="00064F17" w:rsidP="000C2B41">
      <w:pPr>
        <w:jc w:val="center"/>
        <w:rPr>
          <w:rFonts w:ascii="Verdana" w:hAnsi="Verdana" w:cs="DaxlinePro-Regular"/>
          <w:b/>
          <w:sz w:val="28"/>
          <w:szCs w:val="28"/>
        </w:rPr>
      </w:pPr>
      <w:r>
        <w:rPr>
          <w:rFonts w:ascii="Verdana" w:hAnsi="Verdana" w:cs="DaxlinePro-Regular"/>
          <w:b/>
        </w:rPr>
        <w:br w:type="page"/>
      </w:r>
      <w:r w:rsidRPr="000C2B41">
        <w:rPr>
          <w:rFonts w:ascii="Verdana" w:hAnsi="Verdana" w:cs="DaxlinePro-Regular"/>
          <w:b/>
          <w:sz w:val="28"/>
          <w:szCs w:val="28"/>
        </w:rPr>
        <w:t>Anexo III.- LA IGUALDAD EN LA RESPONSABILIDAD SOCIAL DE LAS EMPRESAS</w:t>
      </w:r>
    </w:p>
    <w:p w:rsidR="00064F17" w:rsidRPr="00665A87" w:rsidRDefault="00064F17" w:rsidP="00665A87">
      <w:pPr>
        <w:rPr>
          <w:rFonts w:ascii="Verdana" w:hAnsi="Verdana" w:cs="DaxlinePro-Regular"/>
          <w:b/>
          <w:sz w:val="28"/>
          <w:szCs w:val="28"/>
        </w:rPr>
      </w:pPr>
    </w:p>
    <w:p w:rsidR="00064F17" w:rsidRPr="003950A8" w:rsidRDefault="00064F17" w:rsidP="006610BA">
      <w:pPr>
        <w:pStyle w:val="Default"/>
        <w:spacing w:line="276" w:lineRule="auto"/>
        <w:jc w:val="both"/>
        <w:rPr>
          <w:rFonts w:ascii="Verdana" w:hAnsi="Verdana" w:cs="DaxlinePro-Regular"/>
          <w:i/>
          <w:color w:val="auto"/>
        </w:rPr>
      </w:pPr>
      <w:r w:rsidRPr="003950A8">
        <w:rPr>
          <w:rFonts w:ascii="Verdana" w:hAnsi="Verdana" w:cs="DaxlinePro-Regular"/>
          <w:i/>
          <w:color w:val="auto"/>
        </w:rPr>
        <w:t>Las empresas podrán asumir la realización voluntaria de acciones de responsabilidad social, consistentes en medidas económicas, comerciales, laborales, asistenciales o de otra naturaleza, destinadas a promover condiciones de igualdad entre las mujeres y los hombres en el seno de la empresa o en su entorno social.</w:t>
      </w:r>
    </w:p>
    <w:p w:rsidR="00064F17" w:rsidRPr="003950A8" w:rsidRDefault="00064F17" w:rsidP="006610BA">
      <w:pPr>
        <w:pStyle w:val="Default"/>
        <w:spacing w:line="276" w:lineRule="auto"/>
        <w:jc w:val="both"/>
        <w:rPr>
          <w:rFonts w:ascii="Verdana" w:hAnsi="Verdana" w:cs="DaxlinePro-Regular"/>
          <w:color w:val="auto"/>
        </w:rPr>
      </w:pPr>
    </w:p>
    <w:p w:rsidR="00064F17" w:rsidRPr="003950A8" w:rsidRDefault="00064F17" w:rsidP="006610BA">
      <w:pPr>
        <w:pStyle w:val="Default"/>
        <w:spacing w:line="276" w:lineRule="auto"/>
        <w:jc w:val="both"/>
        <w:rPr>
          <w:rFonts w:ascii="Verdana" w:hAnsi="Verdana" w:cs="DaxlinePro-Regular"/>
          <w:color w:val="auto"/>
        </w:rPr>
      </w:pPr>
    </w:p>
    <w:p w:rsidR="00064F17" w:rsidRPr="003950A8" w:rsidRDefault="00064F17" w:rsidP="006610BA">
      <w:pPr>
        <w:pStyle w:val="Default"/>
        <w:spacing w:line="276" w:lineRule="auto"/>
        <w:jc w:val="both"/>
        <w:rPr>
          <w:rFonts w:ascii="Verdana" w:hAnsi="Verdana" w:cs="DaxlinePro-Regular"/>
          <w:i/>
          <w:color w:val="auto"/>
        </w:rPr>
      </w:pPr>
      <w:r w:rsidRPr="003950A8">
        <w:rPr>
          <w:rFonts w:ascii="Verdana" w:hAnsi="Verdana" w:cs="DaxlinePro-Regular"/>
          <w:i/>
          <w:color w:val="auto"/>
        </w:rPr>
        <w:t>La realización de estas acciones podrá ser concertada con la representación de los trabajadores y las trabajadoras, las organizaciones de consumidores y consumidoras y usuarios y usuarias, las asociaciones cuyo fin primordial sea la defensa de la igualdad de trato entre mujeres y hombres y los Organismos de Igualdad.</w:t>
      </w:r>
    </w:p>
    <w:p w:rsidR="00064F17" w:rsidRPr="003950A8" w:rsidRDefault="00064F17" w:rsidP="006610BA">
      <w:pPr>
        <w:pStyle w:val="Default"/>
        <w:spacing w:line="276" w:lineRule="auto"/>
        <w:jc w:val="both"/>
        <w:rPr>
          <w:rFonts w:ascii="Verdana" w:hAnsi="Verdana" w:cs="DaxlinePro-Regular"/>
          <w:i/>
          <w:color w:val="auto"/>
        </w:rPr>
      </w:pPr>
    </w:p>
    <w:p w:rsidR="00064F17" w:rsidRPr="003950A8" w:rsidRDefault="00064F17" w:rsidP="006610BA">
      <w:pPr>
        <w:pStyle w:val="Default"/>
        <w:spacing w:line="276" w:lineRule="auto"/>
        <w:jc w:val="both"/>
        <w:rPr>
          <w:rFonts w:ascii="Verdana" w:hAnsi="Verdana" w:cs="DaxlinePro-Regular"/>
          <w:i/>
          <w:color w:val="auto"/>
        </w:rPr>
      </w:pPr>
      <w:r w:rsidRPr="003950A8">
        <w:rPr>
          <w:rFonts w:ascii="Verdana" w:hAnsi="Verdana" w:cs="DaxlinePro-Regular"/>
          <w:i/>
          <w:color w:val="auto"/>
        </w:rPr>
        <w:t>Se informará a los representantes de los trabajadores de las acciones que no se concierten con los mismos.</w:t>
      </w:r>
    </w:p>
    <w:p w:rsidR="00064F17" w:rsidRPr="003950A8" w:rsidRDefault="00064F17" w:rsidP="006610BA">
      <w:pPr>
        <w:pStyle w:val="Default"/>
        <w:spacing w:line="276" w:lineRule="auto"/>
        <w:jc w:val="both"/>
        <w:rPr>
          <w:rFonts w:ascii="Verdana" w:hAnsi="Verdana" w:cs="DaxlinePro-Regular"/>
          <w:i/>
          <w:color w:val="auto"/>
        </w:rPr>
      </w:pPr>
    </w:p>
    <w:p w:rsidR="00064F17" w:rsidRPr="003950A8" w:rsidRDefault="00064F17" w:rsidP="006610BA">
      <w:pPr>
        <w:pStyle w:val="Default"/>
        <w:spacing w:line="276" w:lineRule="auto"/>
        <w:jc w:val="both"/>
        <w:rPr>
          <w:rFonts w:ascii="Verdana" w:hAnsi="Verdana" w:cs="DaxlinePro-Regular"/>
          <w:i/>
          <w:color w:val="auto"/>
        </w:rPr>
      </w:pPr>
      <w:r w:rsidRPr="003950A8">
        <w:rPr>
          <w:rFonts w:ascii="Verdana" w:hAnsi="Verdana" w:cs="DaxlinePro-Regular"/>
          <w:i/>
          <w:color w:val="auto"/>
        </w:rPr>
        <w:t>A las decisiones empresariales y acuerdos colectivos relativos a medidas laborales les será de aplicación la normativa laboral.</w:t>
      </w:r>
    </w:p>
    <w:p w:rsidR="00064F17" w:rsidRPr="003950A8" w:rsidRDefault="00064F17" w:rsidP="006610BA">
      <w:pPr>
        <w:pStyle w:val="Default"/>
        <w:spacing w:line="276" w:lineRule="auto"/>
        <w:jc w:val="both"/>
        <w:rPr>
          <w:rFonts w:ascii="Verdana" w:hAnsi="Verdana" w:cs="DaxlinePro-Regular"/>
          <w:color w:val="auto"/>
        </w:rPr>
      </w:pPr>
    </w:p>
    <w:p w:rsidR="00064F17" w:rsidRPr="003950A8" w:rsidRDefault="00064F17" w:rsidP="006610BA">
      <w:pPr>
        <w:pStyle w:val="Default"/>
        <w:spacing w:line="276" w:lineRule="auto"/>
        <w:jc w:val="both"/>
        <w:rPr>
          <w:rFonts w:ascii="Verdana" w:hAnsi="Verdana" w:cs="DaxlinePro-Regular"/>
          <w:color w:val="auto"/>
        </w:rPr>
      </w:pPr>
      <w:r w:rsidRPr="003950A8">
        <w:rPr>
          <w:rFonts w:ascii="Verdana" w:hAnsi="Verdana" w:cs="DaxlinePro-Regular"/>
          <w:color w:val="auto"/>
        </w:rPr>
        <w:t>(Art. 73 LO 3/2007) Acciones de responsabilidad social de las empresas en materia de igualdad</w:t>
      </w:r>
    </w:p>
    <w:p w:rsidR="00064F17" w:rsidRPr="003950A8" w:rsidRDefault="00064F17" w:rsidP="006610BA">
      <w:pPr>
        <w:pStyle w:val="Default"/>
        <w:spacing w:line="276" w:lineRule="auto"/>
        <w:jc w:val="both"/>
        <w:rPr>
          <w:rFonts w:ascii="Verdana" w:hAnsi="Verdana" w:cs="DaxlinePro-Regular"/>
          <w:color w:val="auto"/>
        </w:rPr>
      </w:pPr>
    </w:p>
    <w:p w:rsidR="00064F17" w:rsidRPr="003950A8" w:rsidRDefault="00064F17" w:rsidP="006610BA">
      <w:pPr>
        <w:pStyle w:val="Default"/>
        <w:spacing w:line="276" w:lineRule="auto"/>
        <w:jc w:val="both"/>
        <w:rPr>
          <w:rFonts w:ascii="Verdana" w:hAnsi="Verdana" w:cs="DaxlinePro-Regular"/>
          <w:color w:val="auto"/>
        </w:rPr>
      </w:pPr>
    </w:p>
    <w:p w:rsidR="00064F17" w:rsidRPr="003950A8" w:rsidRDefault="000A2263" w:rsidP="006610BA">
      <w:pPr>
        <w:pStyle w:val="Default"/>
        <w:spacing w:line="276" w:lineRule="auto"/>
        <w:jc w:val="both"/>
        <w:rPr>
          <w:rFonts w:ascii="Verdana" w:hAnsi="Verdana" w:cs="DaxlinePro-Regular"/>
          <w:color w:val="auto"/>
        </w:rPr>
      </w:pPr>
      <w:r w:rsidRPr="000A2263">
        <w:rPr>
          <w:rFonts w:ascii="Verdana" w:hAnsi="Verdana" w:cs="DaxlinePro-Regular"/>
          <w:color w:val="auto"/>
        </w:rPr>
        <w:t>La realidad demuestra que el tejido empresarial de nuestro país está formado por pequeñas y medianas empresas, para las que no resulta obligatorio realizar un plan de igualdad, sin embargo sería conveniente que lo realizasen de forma voluntaria, elaborando programas para contratar a mujeres víctimas de malos tratos.</w:t>
      </w:r>
    </w:p>
    <w:p w:rsidR="00064F17" w:rsidRPr="003950A8" w:rsidRDefault="00064F17" w:rsidP="006610BA">
      <w:pPr>
        <w:pStyle w:val="Default"/>
        <w:spacing w:line="276" w:lineRule="auto"/>
        <w:jc w:val="both"/>
        <w:rPr>
          <w:rFonts w:ascii="Verdana" w:hAnsi="Verdana" w:cs="DaxlinePro-Regular"/>
          <w:color w:val="auto"/>
        </w:rPr>
      </w:pPr>
    </w:p>
    <w:p w:rsidR="00064F17" w:rsidRPr="003950A8" w:rsidRDefault="00064F17" w:rsidP="006610BA">
      <w:pPr>
        <w:pStyle w:val="Default"/>
        <w:spacing w:line="276" w:lineRule="auto"/>
        <w:jc w:val="both"/>
        <w:rPr>
          <w:rFonts w:ascii="Verdana" w:hAnsi="Verdana" w:cs="DaxlinePro-Regular"/>
          <w:color w:val="auto"/>
        </w:rPr>
      </w:pPr>
    </w:p>
    <w:p w:rsidR="00064F17" w:rsidRPr="003950A8" w:rsidRDefault="00064F17" w:rsidP="002D0DC5">
      <w:pPr>
        <w:pStyle w:val="Default"/>
        <w:jc w:val="both"/>
        <w:rPr>
          <w:rFonts w:ascii="Verdana" w:hAnsi="Verdana" w:cs="DaxlinePro-Regular"/>
          <w:color w:val="auto"/>
        </w:rPr>
      </w:pPr>
    </w:p>
    <w:p w:rsidR="00064F17" w:rsidRPr="003950A8" w:rsidRDefault="00064F17" w:rsidP="002D0DC5">
      <w:pPr>
        <w:pStyle w:val="Default"/>
        <w:jc w:val="both"/>
        <w:rPr>
          <w:rFonts w:ascii="Verdana" w:hAnsi="Verdana" w:cs="DaxlinePro-Regular"/>
          <w:color w:val="auto"/>
        </w:rPr>
      </w:pPr>
    </w:p>
    <w:p w:rsidR="00064F17" w:rsidRPr="003950A8" w:rsidRDefault="00064F17" w:rsidP="002D0DC5">
      <w:pPr>
        <w:pStyle w:val="Default"/>
        <w:jc w:val="both"/>
        <w:rPr>
          <w:rFonts w:ascii="Verdana" w:hAnsi="Verdana" w:cs="DaxlinePro-Regular"/>
          <w:color w:val="auto"/>
        </w:rPr>
      </w:pPr>
    </w:p>
    <w:p w:rsidR="00064F17" w:rsidRPr="003950A8" w:rsidRDefault="00064F17" w:rsidP="002D0DC5">
      <w:pPr>
        <w:pStyle w:val="Default"/>
        <w:jc w:val="both"/>
        <w:rPr>
          <w:rFonts w:ascii="Verdana" w:hAnsi="Verdana" w:cs="DaxlinePro-Regular"/>
          <w:color w:val="auto"/>
        </w:rPr>
      </w:pPr>
    </w:p>
    <w:p w:rsidR="00064F17" w:rsidRPr="003950A8" w:rsidRDefault="00064F17" w:rsidP="002D0DC5">
      <w:pPr>
        <w:pStyle w:val="Default"/>
        <w:jc w:val="both"/>
        <w:rPr>
          <w:rFonts w:ascii="Verdana" w:hAnsi="Verdana" w:cs="DaxlinePro-Regular"/>
          <w:color w:val="auto"/>
        </w:rPr>
      </w:pPr>
    </w:p>
    <w:p w:rsidR="00064F17" w:rsidRPr="000C2B41" w:rsidRDefault="00064F17" w:rsidP="000C2B41">
      <w:pPr>
        <w:jc w:val="center"/>
        <w:rPr>
          <w:rFonts w:ascii="Verdana" w:hAnsi="Verdana" w:cs="DaxlinePro-Regular"/>
          <w:b/>
          <w:sz w:val="28"/>
          <w:szCs w:val="28"/>
        </w:rPr>
      </w:pPr>
      <w:r>
        <w:rPr>
          <w:rFonts w:ascii="Verdana" w:hAnsi="Verdana"/>
          <w:b/>
          <w:sz w:val="24"/>
          <w:szCs w:val="24"/>
        </w:rPr>
        <w:br w:type="page"/>
      </w:r>
      <w:r w:rsidRPr="000C2B41">
        <w:rPr>
          <w:rFonts w:ascii="Verdana" w:hAnsi="Verdana" w:cs="DaxlinePro-Regular"/>
          <w:b/>
          <w:sz w:val="28"/>
          <w:szCs w:val="28"/>
        </w:rPr>
        <w:t>EPÍLOGO.- ASPECTOS PROCEDIMENTALES PARA LA PREVENCION DE LA VIOLENCIA DE GÉNERO EN LA EMPRESA</w:t>
      </w:r>
    </w:p>
    <w:p w:rsidR="00064F17" w:rsidRPr="00665A87" w:rsidRDefault="00064F17" w:rsidP="006610BA">
      <w:pPr>
        <w:spacing w:line="276" w:lineRule="auto"/>
        <w:rPr>
          <w:rFonts w:ascii="Verdana" w:hAnsi="Verdana" w:cs="DaxlinePro-Regular"/>
          <w:b/>
          <w:sz w:val="24"/>
          <w:szCs w:val="28"/>
        </w:rPr>
      </w:pPr>
    </w:p>
    <w:p w:rsidR="00064F17" w:rsidRDefault="00064F17" w:rsidP="006610BA">
      <w:pPr>
        <w:spacing w:line="276" w:lineRule="auto"/>
        <w:jc w:val="both"/>
        <w:rPr>
          <w:rFonts w:ascii="Verdana" w:hAnsi="Verdana"/>
          <w:sz w:val="24"/>
          <w:szCs w:val="24"/>
        </w:rPr>
      </w:pPr>
      <w:r w:rsidRPr="003950A8">
        <w:rPr>
          <w:rFonts w:ascii="Verdana" w:hAnsi="Verdana"/>
          <w:sz w:val="24"/>
          <w:szCs w:val="24"/>
        </w:rPr>
        <w:t xml:space="preserve">Como complemento al establecimiento de una serie de medidas en la empresa dirigidas a minorar cuanto menos, las consecuencias de una situación como la descrita en el ámbito laboral, se hace necesario hacer unas breves reflexiones sobre la articulación de esos derechos y su viabilidad procesal, caso de que la empleadora desconozca las prevenciones del protocolo o no se ajuste a lo solicitado. </w:t>
      </w:r>
    </w:p>
    <w:p w:rsidR="00064F17" w:rsidRPr="003950A8" w:rsidRDefault="00064F17" w:rsidP="006610BA">
      <w:pPr>
        <w:spacing w:line="276" w:lineRule="auto"/>
        <w:jc w:val="both"/>
        <w:rPr>
          <w:rFonts w:ascii="Verdana" w:hAnsi="Verdana"/>
          <w:sz w:val="24"/>
          <w:szCs w:val="24"/>
        </w:rPr>
      </w:pPr>
    </w:p>
    <w:p w:rsidR="00064F17" w:rsidRDefault="00064F17" w:rsidP="006610BA">
      <w:pPr>
        <w:spacing w:line="276" w:lineRule="auto"/>
        <w:jc w:val="both"/>
        <w:rPr>
          <w:rFonts w:ascii="Verdana" w:hAnsi="Verdana"/>
          <w:sz w:val="24"/>
          <w:szCs w:val="24"/>
        </w:rPr>
      </w:pPr>
      <w:r w:rsidRPr="003950A8">
        <w:rPr>
          <w:rFonts w:ascii="Verdana" w:hAnsi="Verdana"/>
          <w:sz w:val="24"/>
          <w:szCs w:val="24"/>
        </w:rPr>
        <w:t xml:space="preserve">Desde luego, una primera consideración apuntaría a la constatación de la situación de violencia de género, con las dificultades que ello puede suponer, tratándose de una definición compleja y con unos perfiles muy precisos, pudiendo ya suscitarse el conflicto en el seno de la propia empresa, que niegue tal condición y ello como paso previo a la adopción de algunas de las medidas pactadas. Como premisa, no podemos olvidar que las normas procesales son de carácter público, de forma que las partes no pueden sustraerse a las disposiciones legales, con la dificultad que ello implica a la hora de que un trabajador/a tenga acceso a esos instrumentos, remitiendo en principio a un procedimiento ordinario para tal constatación, como declaración previa. Ello nos obligaría a elaborar una serie de consideraciones de </w:t>
      </w:r>
      <w:proofErr w:type="spellStart"/>
      <w:r w:rsidRPr="00725E09">
        <w:rPr>
          <w:rFonts w:ascii="Verdana" w:hAnsi="Verdana"/>
          <w:i/>
          <w:sz w:val="24"/>
          <w:szCs w:val="24"/>
        </w:rPr>
        <w:t>lege</w:t>
      </w:r>
      <w:proofErr w:type="spellEnd"/>
      <w:r w:rsidRPr="00725E09">
        <w:rPr>
          <w:rFonts w:ascii="Verdana" w:hAnsi="Verdana"/>
          <w:i/>
          <w:sz w:val="24"/>
          <w:szCs w:val="24"/>
        </w:rPr>
        <w:t xml:space="preserve"> </w:t>
      </w:r>
      <w:proofErr w:type="spellStart"/>
      <w:r w:rsidRPr="00725E09">
        <w:rPr>
          <w:rFonts w:ascii="Verdana" w:hAnsi="Verdana"/>
          <w:i/>
          <w:sz w:val="24"/>
          <w:szCs w:val="24"/>
        </w:rPr>
        <w:t>ferenda</w:t>
      </w:r>
      <w:proofErr w:type="spellEnd"/>
      <w:r w:rsidRPr="003950A8">
        <w:rPr>
          <w:rFonts w:ascii="Verdana" w:hAnsi="Verdana"/>
          <w:sz w:val="24"/>
          <w:szCs w:val="24"/>
        </w:rPr>
        <w:t xml:space="preserve"> para que por el legislador se hiciese eco de esta realidad y necesidad, entendiendo que la perspectiva desde la que abordar tal cuestión debería de ser la elaboración de un procedimiento ágil, rápido y sumario, facilitando los tramites y eliminando por tanto las vías previas de composición del litigio. </w:t>
      </w:r>
    </w:p>
    <w:p w:rsidR="00064F17" w:rsidRPr="003950A8" w:rsidRDefault="00064F17" w:rsidP="006610BA">
      <w:pPr>
        <w:spacing w:line="276" w:lineRule="auto"/>
        <w:jc w:val="both"/>
        <w:rPr>
          <w:rFonts w:ascii="Verdana" w:hAnsi="Verdana"/>
          <w:sz w:val="24"/>
          <w:szCs w:val="24"/>
        </w:rPr>
      </w:pPr>
    </w:p>
    <w:p w:rsidR="00064F17" w:rsidRDefault="00064F17" w:rsidP="006610BA">
      <w:pPr>
        <w:spacing w:line="276" w:lineRule="auto"/>
        <w:jc w:val="both"/>
        <w:rPr>
          <w:rFonts w:ascii="Verdana" w:hAnsi="Verdana"/>
          <w:sz w:val="24"/>
          <w:szCs w:val="24"/>
        </w:rPr>
      </w:pPr>
      <w:r w:rsidRPr="003950A8">
        <w:rPr>
          <w:rFonts w:ascii="Verdana" w:hAnsi="Verdana"/>
          <w:sz w:val="24"/>
          <w:szCs w:val="24"/>
        </w:rPr>
        <w:t xml:space="preserve">La misma realidad cabria señalar para cualquier pretensión que tuviera que ver con algunas de las esferas en las que tal situación puede provocar una respuesta encaminada a esa finalidad de facilitar el contexto laboral a una víctima de violencia de género, como son vacaciones, jornada, concreción horaria, cambios de centro de trabajo, movilidad funcional o suspensión de la relación laboral, circunstancias algunas de ellas que tienen previstas procedimientos especiales en los artículos 125 y siguientes. Habrá que tener en cuenta por otro lado, que normalmente no será una decisión de la empresa la que se discuta por el trabajador, sino precisamente, una petición que no es aceptada por el empresario, lo que nos situaría en materia de vacaciones en el precepto citado y en jornada y horario en lo dispuesto en el artículo 139 de la L.R.J.S. entendiendo que la necesaria atención a esta situaciones obligaría a valorar con flexibilidad el plazo de 20 días que se contempla en el citado precepto. </w:t>
      </w:r>
    </w:p>
    <w:p w:rsidR="00064F17" w:rsidRPr="003950A8" w:rsidRDefault="00064F17" w:rsidP="006610BA">
      <w:pPr>
        <w:spacing w:line="276" w:lineRule="auto"/>
        <w:jc w:val="both"/>
        <w:rPr>
          <w:rFonts w:ascii="Verdana" w:hAnsi="Verdana"/>
          <w:sz w:val="24"/>
          <w:szCs w:val="24"/>
        </w:rPr>
      </w:pPr>
    </w:p>
    <w:p w:rsidR="00064F17" w:rsidRDefault="00064F17" w:rsidP="006610BA">
      <w:pPr>
        <w:spacing w:line="276" w:lineRule="auto"/>
        <w:jc w:val="both"/>
        <w:rPr>
          <w:rFonts w:ascii="Verdana" w:hAnsi="Verdana"/>
          <w:sz w:val="24"/>
          <w:szCs w:val="24"/>
        </w:rPr>
      </w:pPr>
      <w:r w:rsidRPr="003950A8">
        <w:rPr>
          <w:rFonts w:ascii="Verdana" w:hAnsi="Verdana"/>
          <w:sz w:val="24"/>
          <w:szCs w:val="24"/>
        </w:rPr>
        <w:t xml:space="preserve">Mayores dificultades ofrece el resto de circunstancias de la relación laboral como la movilidad geográfica y funcional en el que precisamente el antecedente del proceso no es una decisión empresarial, sino su ausencia o un rechazo a la solicitud del trabajador/a, por lo que no tendría cabida en el procedimiento especial del artículo 138, derivándose el cauce procesal al ordinario como antes se anticipó. Ahora bien, una posible alternativa para otorgar la necesaria protección a estas situaciones y lograr una mejor y más rápida respuesta puede ser sin lugar a duda calificar la actuación de la empresa como un supuesto de vulneración de derechos fundamentales, no solo la vida e integridad física, potencialmente susceptibles de ser lesionados, sino también la propia dignidad de la persona que se ve amenazada en los supuestos de violencia de género. Tal consideración aconseja la necesaria intervención del Ministerio Fiscal y también de otras instituciones, como la Inspección de Trabajo para un mejor acercamiento al problema y solución. </w:t>
      </w:r>
    </w:p>
    <w:p w:rsidR="00064F17" w:rsidRPr="003950A8" w:rsidRDefault="00064F17" w:rsidP="006610BA">
      <w:pPr>
        <w:spacing w:line="276" w:lineRule="auto"/>
        <w:jc w:val="both"/>
        <w:rPr>
          <w:rFonts w:ascii="Verdana" w:hAnsi="Verdana"/>
          <w:sz w:val="24"/>
          <w:szCs w:val="24"/>
        </w:rPr>
      </w:pPr>
    </w:p>
    <w:p w:rsidR="00064F17" w:rsidRDefault="00064F17" w:rsidP="006610BA">
      <w:pPr>
        <w:spacing w:line="276" w:lineRule="auto"/>
        <w:jc w:val="both"/>
        <w:rPr>
          <w:rFonts w:ascii="Verdana" w:hAnsi="Verdana"/>
          <w:sz w:val="24"/>
          <w:szCs w:val="24"/>
        </w:rPr>
      </w:pPr>
      <w:r w:rsidRPr="003950A8">
        <w:rPr>
          <w:rFonts w:ascii="Verdana" w:hAnsi="Verdana"/>
          <w:sz w:val="24"/>
          <w:szCs w:val="24"/>
        </w:rPr>
        <w:t xml:space="preserve">Finalmente y como ya se expuso, esa regla de flexibilidad debe de servir de criterio de interpretación para problemas de tipo procesal que en otros ámbitos pueden acoger la respuesta que ya se contempla en la norma, como pueden ser los supuestos de inadecuación de procedimiento o la regla de no acumulación de acciones, entendiendo que en un caso de violencia de género, pueden ser no una, sino dos a varias las pretensiones a ejercitar para alejar a la víctima del peligro, debiendo por ello de admitir un enjuiciamiento conjunto de todas ellas.  </w:t>
      </w:r>
    </w:p>
    <w:p w:rsidR="00064F17" w:rsidRPr="003950A8" w:rsidRDefault="00064F17" w:rsidP="006610BA">
      <w:pPr>
        <w:spacing w:line="276" w:lineRule="auto"/>
        <w:jc w:val="both"/>
        <w:rPr>
          <w:rFonts w:ascii="Verdana" w:hAnsi="Verdana"/>
          <w:sz w:val="24"/>
          <w:szCs w:val="24"/>
        </w:rPr>
      </w:pPr>
    </w:p>
    <w:p w:rsidR="00064F17" w:rsidRPr="003950A8" w:rsidRDefault="00064F17" w:rsidP="006610BA">
      <w:pPr>
        <w:spacing w:line="276" w:lineRule="auto"/>
        <w:jc w:val="both"/>
        <w:rPr>
          <w:rFonts w:ascii="Verdana" w:hAnsi="Verdana"/>
          <w:sz w:val="24"/>
          <w:szCs w:val="24"/>
        </w:rPr>
      </w:pPr>
      <w:r w:rsidRPr="003950A8">
        <w:rPr>
          <w:rFonts w:ascii="Verdana" w:hAnsi="Verdana"/>
          <w:sz w:val="24"/>
          <w:szCs w:val="24"/>
        </w:rPr>
        <w:t xml:space="preserve">Finalmente no está demás tratar de encontrar una solución unitaria o global al problema y aspirar a un tratamiento conjunto de los diferentes órdenes jurisdiccionales que pudieran estar implicados en la solución del problema, como el penal, social o el civil, evitando tanto posibles decisiones contradictorias como someter a la víctima a citaciones o actuaciones innecesarias que no harían sino aumentar esta sensación.    </w:t>
      </w:r>
    </w:p>
    <w:p w:rsidR="00064F17" w:rsidRPr="003950A8" w:rsidRDefault="00064F17" w:rsidP="00EC55C1">
      <w:pPr>
        <w:pStyle w:val="Default"/>
        <w:jc w:val="both"/>
        <w:rPr>
          <w:rFonts w:ascii="Verdana" w:hAnsi="Verdana" w:cs="DaxlinePro-Regular"/>
          <w:color w:val="auto"/>
          <w:sz w:val="16"/>
          <w:szCs w:val="16"/>
        </w:rPr>
      </w:pPr>
    </w:p>
    <w:p w:rsidR="00FC0B38" w:rsidRDefault="00FC0B38" w:rsidP="00EC55C1">
      <w:pPr>
        <w:pStyle w:val="Default"/>
        <w:jc w:val="both"/>
        <w:rPr>
          <w:rFonts w:ascii="Verdana" w:hAnsi="Verdana" w:cs="DaxlinePro-Regular"/>
          <w:color w:val="auto"/>
          <w:sz w:val="16"/>
          <w:szCs w:val="16"/>
        </w:rPr>
      </w:pPr>
    </w:p>
    <w:p w:rsidR="00FC0B38" w:rsidRDefault="00FC0B38" w:rsidP="00EC55C1">
      <w:pPr>
        <w:pStyle w:val="Default"/>
        <w:jc w:val="both"/>
        <w:rPr>
          <w:rFonts w:ascii="Verdana" w:hAnsi="Verdana" w:cs="DaxlinePro-Regular"/>
          <w:color w:val="auto"/>
          <w:sz w:val="16"/>
          <w:szCs w:val="16"/>
        </w:rPr>
      </w:pPr>
    </w:p>
    <w:p w:rsidR="00FC0B38" w:rsidRDefault="00FC0B38" w:rsidP="00EC55C1">
      <w:pPr>
        <w:pStyle w:val="Default"/>
        <w:jc w:val="both"/>
        <w:rPr>
          <w:rFonts w:ascii="Verdana" w:hAnsi="Verdana" w:cs="DaxlinePro-Regular"/>
          <w:color w:val="auto"/>
          <w:sz w:val="16"/>
          <w:szCs w:val="16"/>
        </w:rPr>
      </w:pPr>
    </w:p>
    <w:p w:rsidR="00FC0B38" w:rsidRDefault="00FC0B38" w:rsidP="00EC55C1">
      <w:pPr>
        <w:pStyle w:val="Default"/>
        <w:jc w:val="both"/>
        <w:rPr>
          <w:rFonts w:ascii="Verdana" w:hAnsi="Verdana" w:cs="DaxlinePro-Regular"/>
          <w:color w:val="auto"/>
          <w:sz w:val="16"/>
          <w:szCs w:val="16"/>
        </w:rPr>
      </w:pPr>
    </w:p>
    <w:p w:rsidR="00FC0B38" w:rsidRDefault="00FC0B38" w:rsidP="00EC55C1">
      <w:pPr>
        <w:pStyle w:val="Default"/>
        <w:jc w:val="both"/>
        <w:rPr>
          <w:rFonts w:ascii="Verdana" w:hAnsi="Verdana" w:cs="DaxlinePro-Regular"/>
          <w:color w:val="auto"/>
          <w:sz w:val="16"/>
          <w:szCs w:val="16"/>
        </w:rPr>
      </w:pPr>
    </w:p>
    <w:p w:rsidR="00064F17" w:rsidRPr="00613632" w:rsidRDefault="00064F17" w:rsidP="00EC55C1">
      <w:pPr>
        <w:pStyle w:val="Default"/>
        <w:jc w:val="both"/>
        <w:rPr>
          <w:rFonts w:ascii="Verdana" w:hAnsi="Verdana" w:cs="DaxlinePro-Regular"/>
          <w:b/>
          <w:color w:val="auto"/>
          <w:sz w:val="16"/>
          <w:szCs w:val="16"/>
        </w:rPr>
      </w:pPr>
      <w:r w:rsidRPr="00613632">
        <w:rPr>
          <w:rFonts w:ascii="Verdana" w:hAnsi="Verdana" w:cs="DaxlinePro-Regular"/>
          <w:b/>
          <w:color w:val="auto"/>
          <w:sz w:val="16"/>
          <w:szCs w:val="16"/>
        </w:rPr>
        <w:t>Coautores:</w:t>
      </w:r>
    </w:p>
    <w:p w:rsidR="00064F17" w:rsidRPr="003950A8" w:rsidRDefault="00064F17" w:rsidP="00EC55C1">
      <w:pPr>
        <w:pStyle w:val="Default"/>
        <w:jc w:val="both"/>
        <w:rPr>
          <w:rFonts w:ascii="Verdana" w:hAnsi="Verdana" w:cs="DaxlinePro-Regular"/>
          <w:color w:val="auto"/>
          <w:sz w:val="16"/>
          <w:szCs w:val="16"/>
        </w:rPr>
      </w:pPr>
    </w:p>
    <w:p w:rsidR="00064F17" w:rsidRDefault="00064F17" w:rsidP="00EC55C1">
      <w:pPr>
        <w:pStyle w:val="Default"/>
        <w:jc w:val="both"/>
        <w:rPr>
          <w:rFonts w:ascii="Verdana" w:hAnsi="Verdana" w:cs="DaxlinePro-Regular"/>
          <w:color w:val="auto"/>
          <w:sz w:val="16"/>
          <w:szCs w:val="16"/>
        </w:rPr>
      </w:pPr>
      <w:r w:rsidRPr="00BF4E12">
        <w:rPr>
          <w:rFonts w:ascii="Verdana" w:hAnsi="Verdana" w:cs="DaxlinePro-Regular"/>
          <w:b/>
          <w:color w:val="auto"/>
          <w:sz w:val="16"/>
          <w:szCs w:val="16"/>
        </w:rPr>
        <w:t xml:space="preserve">José Fernando </w:t>
      </w:r>
      <w:proofErr w:type="spellStart"/>
      <w:r w:rsidRPr="00BF4E12">
        <w:rPr>
          <w:rFonts w:ascii="Verdana" w:hAnsi="Verdana" w:cs="DaxlinePro-Regular"/>
          <w:b/>
          <w:color w:val="auto"/>
          <w:sz w:val="16"/>
          <w:szCs w:val="16"/>
        </w:rPr>
        <w:t>Lousada</w:t>
      </w:r>
      <w:proofErr w:type="spellEnd"/>
      <w:r w:rsidRPr="00BF4E12">
        <w:rPr>
          <w:rFonts w:ascii="Verdana" w:hAnsi="Verdana" w:cs="DaxlinePro-Regular"/>
          <w:b/>
          <w:color w:val="auto"/>
          <w:sz w:val="16"/>
          <w:szCs w:val="16"/>
        </w:rPr>
        <w:t xml:space="preserve"> </w:t>
      </w:r>
      <w:proofErr w:type="spellStart"/>
      <w:r w:rsidRPr="00BF4E12">
        <w:rPr>
          <w:rFonts w:ascii="Verdana" w:hAnsi="Verdana" w:cs="DaxlinePro-Regular"/>
          <w:b/>
          <w:color w:val="auto"/>
          <w:sz w:val="16"/>
          <w:szCs w:val="16"/>
        </w:rPr>
        <w:t>Arochena</w:t>
      </w:r>
      <w:proofErr w:type="spellEnd"/>
      <w:r w:rsidRPr="003950A8">
        <w:rPr>
          <w:rFonts w:ascii="Verdana" w:hAnsi="Verdana" w:cs="DaxlinePro-Regular"/>
          <w:color w:val="auto"/>
          <w:sz w:val="16"/>
          <w:szCs w:val="16"/>
        </w:rPr>
        <w:t xml:space="preserve"> - Magistrado especialista del Orden Social en el Tribunal Superior de Justicia de Galicia</w:t>
      </w:r>
      <w:r>
        <w:rPr>
          <w:rFonts w:ascii="Verdana" w:hAnsi="Verdana" w:cs="DaxlinePro-Regular"/>
          <w:color w:val="auto"/>
          <w:sz w:val="16"/>
          <w:szCs w:val="16"/>
        </w:rPr>
        <w:t>.</w:t>
      </w:r>
    </w:p>
    <w:p w:rsidR="00064F17" w:rsidRPr="003950A8" w:rsidRDefault="00064F17" w:rsidP="00EC55C1">
      <w:pPr>
        <w:pStyle w:val="Default"/>
        <w:jc w:val="both"/>
        <w:rPr>
          <w:rFonts w:ascii="Verdana" w:hAnsi="Verdana" w:cs="DaxlinePro-Regular"/>
          <w:color w:val="auto"/>
          <w:sz w:val="16"/>
          <w:szCs w:val="16"/>
        </w:rPr>
      </w:pPr>
    </w:p>
    <w:p w:rsidR="00064F17" w:rsidRDefault="00064F17" w:rsidP="00EC55C1">
      <w:pPr>
        <w:pStyle w:val="Default"/>
        <w:jc w:val="both"/>
        <w:rPr>
          <w:rFonts w:ascii="Verdana" w:hAnsi="Verdana" w:cs="DaxlinePro-Regular"/>
          <w:color w:val="auto"/>
          <w:sz w:val="16"/>
          <w:szCs w:val="16"/>
        </w:rPr>
      </w:pPr>
      <w:r w:rsidRPr="00BF4E12">
        <w:rPr>
          <w:rFonts w:ascii="Verdana" w:hAnsi="Verdana" w:cs="DaxlinePro-Regular"/>
          <w:b/>
          <w:color w:val="auto"/>
          <w:sz w:val="16"/>
          <w:szCs w:val="16"/>
        </w:rPr>
        <w:t xml:space="preserve">Fernando Cabezas </w:t>
      </w:r>
      <w:proofErr w:type="spellStart"/>
      <w:r w:rsidRPr="00BF4E12">
        <w:rPr>
          <w:rFonts w:ascii="Verdana" w:hAnsi="Verdana" w:cs="DaxlinePro-Regular"/>
          <w:b/>
          <w:color w:val="auto"/>
          <w:sz w:val="16"/>
          <w:szCs w:val="16"/>
        </w:rPr>
        <w:t>Lefler</w:t>
      </w:r>
      <w:proofErr w:type="spellEnd"/>
      <w:r w:rsidRPr="003950A8">
        <w:rPr>
          <w:rFonts w:ascii="Verdana" w:hAnsi="Verdana" w:cs="DaxlinePro-Regular"/>
          <w:color w:val="auto"/>
          <w:sz w:val="16"/>
          <w:szCs w:val="16"/>
        </w:rPr>
        <w:t xml:space="preserve"> – Magistrado del Juzgado de lo Social número 3 de Pontevedra</w:t>
      </w:r>
      <w:r>
        <w:rPr>
          <w:rFonts w:ascii="Verdana" w:hAnsi="Verdana" w:cs="DaxlinePro-Regular"/>
          <w:color w:val="auto"/>
          <w:sz w:val="16"/>
          <w:szCs w:val="16"/>
        </w:rPr>
        <w:t>.</w:t>
      </w:r>
    </w:p>
    <w:p w:rsidR="00064F17" w:rsidRPr="003950A8" w:rsidRDefault="00064F17" w:rsidP="00EC55C1">
      <w:pPr>
        <w:pStyle w:val="Default"/>
        <w:jc w:val="both"/>
        <w:rPr>
          <w:rFonts w:ascii="Verdana" w:hAnsi="Verdana" w:cs="DaxlinePro-Regular"/>
          <w:color w:val="auto"/>
          <w:sz w:val="16"/>
          <w:szCs w:val="16"/>
        </w:rPr>
      </w:pPr>
    </w:p>
    <w:p w:rsidR="00064F17" w:rsidRDefault="00064F17" w:rsidP="00EC55C1">
      <w:pPr>
        <w:pStyle w:val="Default"/>
        <w:jc w:val="both"/>
        <w:rPr>
          <w:rFonts w:ascii="Verdana" w:hAnsi="Verdana" w:cs="DaxlinePro-Regular"/>
          <w:color w:val="auto"/>
          <w:sz w:val="16"/>
          <w:szCs w:val="16"/>
        </w:rPr>
      </w:pPr>
      <w:r w:rsidRPr="00BF4E12">
        <w:rPr>
          <w:rFonts w:ascii="Verdana" w:hAnsi="Verdana" w:cs="DaxlinePro-Regular"/>
          <w:b/>
          <w:color w:val="auto"/>
          <w:sz w:val="16"/>
          <w:szCs w:val="16"/>
        </w:rPr>
        <w:t>Sandra García Lombardía</w:t>
      </w:r>
      <w:r w:rsidRPr="003950A8">
        <w:rPr>
          <w:rFonts w:ascii="Verdana" w:hAnsi="Verdana" w:cs="DaxlinePro-Regular"/>
          <w:color w:val="auto"/>
          <w:sz w:val="16"/>
          <w:szCs w:val="16"/>
        </w:rPr>
        <w:t xml:space="preserve"> -  Inspectora de Trabajo y Seguridad Social del Ministerio de Empleo. Investigadora especialista en igualdad de género. </w:t>
      </w:r>
    </w:p>
    <w:p w:rsidR="00811E0B" w:rsidRDefault="00811E0B" w:rsidP="00EC55C1">
      <w:pPr>
        <w:pStyle w:val="Default"/>
        <w:jc w:val="both"/>
        <w:rPr>
          <w:rFonts w:ascii="Verdana" w:hAnsi="Verdana" w:cs="DaxlinePro-Regular"/>
          <w:color w:val="auto"/>
          <w:sz w:val="16"/>
          <w:szCs w:val="16"/>
        </w:rPr>
      </w:pPr>
    </w:p>
    <w:p w:rsidR="00811E0B" w:rsidRPr="000A2263" w:rsidRDefault="00811E0B" w:rsidP="00EC55C1">
      <w:pPr>
        <w:pStyle w:val="Default"/>
        <w:jc w:val="both"/>
        <w:rPr>
          <w:rFonts w:ascii="Verdana" w:hAnsi="Verdana" w:cs="DaxlinePro-Regular"/>
          <w:color w:val="auto"/>
          <w:sz w:val="16"/>
          <w:szCs w:val="16"/>
        </w:rPr>
      </w:pPr>
      <w:r w:rsidRPr="000A2263">
        <w:rPr>
          <w:rFonts w:ascii="Verdana" w:hAnsi="Verdana" w:cs="DaxlinePro-Regular"/>
          <w:b/>
          <w:color w:val="auto"/>
          <w:sz w:val="16"/>
          <w:szCs w:val="16"/>
        </w:rPr>
        <w:t>Alexandre Pazos P</w:t>
      </w:r>
      <w:r w:rsidR="00BE1C76" w:rsidRPr="000A2263">
        <w:rPr>
          <w:rFonts w:ascii="Verdana" w:hAnsi="Verdana" w:cs="DaxlinePro-Regular"/>
          <w:b/>
          <w:color w:val="auto"/>
          <w:sz w:val="16"/>
          <w:szCs w:val="16"/>
        </w:rPr>
        <w:t>érez -</w:t>
      </w:r>
      <w:r w:rsidRPr="000A2263">
        <w:rPr>
          <w:rFonts w:ascii="Verdana" w:hAnsi="Verdana" w:cs="DaxlinePro-Regular"/>
          <w:b/>
          <w:color w:val="auto"/>
          <w:sz w:val="16"/>
          <w:szCs w:val="16"/>
        </w:rPr>
        <w:t xml:space="preserve"> </w:t>
      </w:r>
      <w:r w:rsidRPr="000A2263">
        <w:rPr>
          <w:rFonts w:ascii="Verdana" w:hAnsi="Verdana" w:cs="DaxlinePro-Regular"/>
          <w:color w:val="auto"/>
          <w:sz w:val="16"/>
          <w:szCs w:val="16"/>
        </w:rPr>
        <w:t>Profesor Doctor de Derecho del Trabajo y de la Seguridad Social de la Universidad de Vigo.</w:t>
      </w:r>
    </w:p>
    <w:p w:rsidR="00064F17" w:rsidRPr="003950A8" w:rsidRDefault="00064F17" w:rsidP="00EC55C1">
      <w:pPr>
        <w:pStyle w:val="Default"/>
        <w:jc w:val="both"/>
        <w:rPr>
          <w:rFonts w:ascii="Verdana" w:hAnsi="Verdana" w:cs="DaxlinePro-Regular"/>
          <w:color w:val="auto"/>
          <w:sz w:val="16"/>
          <w:szCs w:val="16"/>
        </w:rPr>
      </w:pPr>
    </w:p>
    <w:p w:rsidR="00064F17" w:rsidRPr="003950A8" w:rsidRDefault="00064F17" w:rsidP="00EC55C1">
      <w:pPr>
        <w:pStyle w:val="Default"/>
        <w:jc w:val="both"/>
        <w:rPr>
          <w:rFonts w:ascii="Verdana" w:hAnsi="Verdana" w:cs="DaxlinePro-Regular"/>
          <w:color w:val="auto"/>
          <w:sz w:val="16"/>
          <w:szCs w:val="16"/>
        </w:rPr>
      </w:pPr>
      <w:r w:rsidRPr="003950A8">
        <w:rPr>
          <w:rFonts w:ascii="Verdana" w:hAnsi="Verdana" w:cs="DaxlinePro-Regular"/>
          <w:color w:val="auto"/>
          <w:sz w:val="16"/>
          <w:szCs w:val="16"/>
        </w:rPr>
        <w:t xml:space="preserve">Por CEAL, Asociación Española de Auditores Socio-laborales: </w:t>
      </w:r>
    </w:p>
    <w:p w:rsidR="00064F17" w:rsidRPr="003950A8" w:rsidRDefault="00064F17" w:rsidP="00EC55C1">
      <w:pPr>
        <w:pStyle w:val="Default"/>
        <w:jc w:val="both"/>
        <w:rPr>
          <w:rFonts w:ascii="Verdana" w:hAnsi="Verdana" w:cs="DaxlinePro-Regular"/>
          <w:color w:val="auto"/>
          <w:sz w:val="16"/>
          <w:szCs w:val="16"/>
        </w:rPr>
      </w:pPr>
    </w:p>
    <w:p w:rsidR="00064F17" w:rsidRDefault="00064F17" w:rsidP="002D0DC5">
      <w:pPr>
        <w:pStyle w:val="Default"/>
        <w:jc w:val="both"/>
        <w:rPr>
          <w:rFonts w:ascii="Verdana" w:hAnsi="Verdana" w:cs="DaxlinePro-Regular"/>
          <w:color w:val="auto"/>
          <w:sz w:val="16"/>
          <w:szCs w:val="16"/>
        </w:rPr>
      </w:pPr>
      <w:r w:rsidRPr="00BF4E12">
        <w:rPr>
          <w:rFonts w:ascii="Verdana" w:hAnsi="Verdana" w:cs="DaxlinePro-Regular"/>
          <w:b/>
          <w:color w:val="auto"/>
          <w:sz w:val="16"/>
          <w:szCs w:val="16"/>
        </w:rPr>
        <w:t>María Ángeles García Pérez</w:t>
      </w:r>
      <w:r w:rsidRPr="003950A8">
        <w:rPr>
          <w:rFonts w:ascii="Verdana" w:hAnsi="Verdana" w:cs="DaxlinePro-Regular"/>
          <w:color w:val="auto"/>
          <w:sz w:val="16"/>
          <w:szCs w:val="16"/>
        </w:rPr>
        <w:t xml:space="preserve"> - Abogada - Graduada Social - Auditora Socio-laboral - Especialista en Igualdad de género y RSC - Miembro de su Junta Directiva como delegada territorial por Galicia.</w:t>
      </w:r>
    </w:p>
    <w:p w:rsidR="00064F17" w:rsidRPr="003950A8" w:rsidRDefault="00064F17" w:rsidP="002D0DC5">
      <w:pPr>
        <w:pStyle w:val="Default"/>
        <w:jc w:val="both"/>
        <w:rPr>
          <w:rFonts w:ascii="Verdana" w:hAnsi="Verdana" w:cs="DaxlinePro-Regular"/>
          <w:color w:val="auto"/>
          <w:sz w:val="16"/>
          <w:szCs w:val="16"/>
        </w:rPr>
      </w:pPr>
    </w:p>
    <w:p w:rsidR="00064F17" w:rsidRPr="003950A8" w:rsidRDefault="00064F17" w:rsidP="002D0DC5">
      <w:pPr>
        <w:pStyle w:val="Default"/>
        <w:jc w:val="both"/>
        <w:rPr>
          <w:rFonts w:ascii="Verdana" w:hAnsi="Verdana" w:cs="DaxlinePro-Regular"/>
          <w:color w:val="auto"/>
          <w:sz w:val="20"/>
          <w:szCs w:val="20"/>
        </w:rPr>
      </w:pPr>
      <w:r w:rsidRPr="00BF4E12">
        <w:rPr>
          <w:rFonts w:ascii="Verdana" w:hAnsi="Verdana" w:cs="DaxlinePro-Regular"/>
          <w:b/>
          <w:color w:val="auto"/>
          <w:sz w:val="16"/>
          <w:szCs w:val="16"/>
        </w:rPr>
        <w:t xml:space="preserve">Emilio del Bas </w:t>
      </w:r>
      <w:proofErr w:type="spellStart"/>
      <w:r w:rsidRPr="00BF4E12">
        <w:rPr>
          <w:rFonts w:ascii="Verdana" w:hAnsi="Verdana" w:cs="DaxlinePro-Regular"/>
          <w:b/>
          <w:color w:val="auto"/>
          <w:sz w:val="16"/>
          <w:szCs w:val="16"/>
        </w:rPr>
        <w:t>Marfà</w:t>
      </w:r>
      <w:proofErr w:type="spellEnd"/>
      <w:r w:rsidRPr="003950A8">
        <w:rPr>
          <w:rFonts w:ascii="Verdana" w:hAnsi="Verdana" w:cs="DaxlinePro-Regular"/>
          <w:color w:val="auto"/>
          <w:sz w:val="16"/>
          <w:szCs w:val="16"/>
        </w:rPr>
        <w:t xml:space="preserve"> - Abogado - Graduado Social - Auditor Socio-laboral – Especialista en Auditoría Laboral de Legalidad -</w:t>
      </w:r>
      <w:r w:rsidRPr="003950A8">
        <w:rPr>
          <w:color w:val="auto"/>
        </w:rPr>
        <w:t xml:space="preserve"> </w:t>
      </w:r>
      <w:r w:rsidRPr="003950A8">
        <w:rPr>
          <w:rFonts w:ascii="Verdana" w:hAnsi="Verdana" w:cs="DaxlinePro-Regular"/>
          <w:color w:val="auto"/>
          <w:sz w:val="16"/>
          <w:szCs w:val="16"/>
        </w:rPr>
        <w:t>Vicepresidente 1º de su Junta Directiva.</w:t>
      </w:r>
    </w:p>
    <w:sectPr w:rsidR="00064F17" w:rsidRPr="003950A8" w:rsidSect="00CB7193">
      <w:headerReference w:type="default" r:id="rId16"/>
      <w:footerReference w:type="default" r:id="rId17"/>
      <w:pgSz w:w="11906" w:h="16838"/>
      <w:pgMar w:top="1418" w:right="1418" w:bottom="1418"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947" w:rsidRDefault="000B2947" w:rsidP="00A6164F">
      <w:pPr>
        <w:spacing w:after="0" w:line="240" w:lineRule="auto"/>
      </w:pPr>
      <w:r>
        <w:separator/>
      </w:r>
    </w:p>
  </w:endnote>
  <w:endnote w:type="continuationSeparator" w:id="0">
    <w:p w:rsidR="000B2947" w:rsidRDefault="000B2947" w:rsidP="00A6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xlinePro-Regular">
    <w:altName w:val="DaxlinePro-Regular"/>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F17" w:rsidRDefault="000B5D3B" w:rsidP="006D07C6">
    <w:pPr>
      <w:pStyle w:val="Piedepgina"/>
      <w:jc w:val="center"/>
    </w:pPr>
    <w:r>
      <w:rPr>
        <w:noProof/>
        <w:lang w:eastAsia="es-ES"/>
      </w:rPr>
      <w:drawing>
        <wp:inline distT="0" distB="0" distL="0" distR="0">
          <wp:extent cx="2244436" cy="342900"/>
          <wp:effectExtent l="19050" t="0" r="3464" b="0"/>
          <wp:docPr id="3" name="Imagen 2" descr="logotipo ceal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ceal nuevo"/>
                  <pic:cNvPicPr>
                    <a:picLocks noChangeAspect="1" noChangeArrowheads="1"/>
                  </pic:cNvPicPr>
                </pic:nvPicPr>
                <pic:blipFill>
                  <a:blip r:embed="rId1"/>
                  <a:srcRect/>
                  <a:stretch>
                    <a:fillRect/>
                  </a:stretch>
                </pic:blipFill>
                <pic:spPr bwMode="auto">
                  <a:xfrm>
                    <a:off x="0" y="0"/>
                    <a:ext cx="2244436" cy="3429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947" w:rsidRDefault="000B2947" w:rsidP="00A6164F">
      <w:pPr>
        <w:spacing w:after="0" w:line="240" w:lineRule="auto"/>
      </w:pPr>
      <w:r>
        <w:separator/>
      </w:r>
    </w:p>
  </w:footnote>
  <w:footnote w:type="continuationSeparator" w:id="0">
    <w:p w:rsidR="000B2947" w:rsidRDefault="000B2947" w:rsidP="00A61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F17" w:rsidRDefault="00437DD3">
    <w:pPr>
      <w:pStyle w:val="Encabezado"/>
    </w:pPr>
    <w:r>
      <w:rPr>
        <w:noProof/>
        <w:lang w:eastAsia="es-ES"/>
      </w:rPr>
      <mc:AlternateContent>
        <mc:Choice Requires="wpg">
          <w:drawing>
            <wp:anchor distT="0" distB="0" distL="114300" distR="114300" simplePos="0" relativeHeight="251660288" behindDoc="0" locked="0" layoutInCell="0" allowOverlap="1">
              <wp:simplePos x="0" y="0"/>
              <wp:positionH relativeFrom="page">
                <wp:posOffset>6865620</wp:posOffset>
              </wp:positionH>
              <wp:positionV relativeFrom="page">
                <wp:posOffset>2141855</wp:posOffset>
              </wp:positionV>
              <wp:extent cx="488315" cy="237490"/>
              <wp:effectExtent l="0" t="8255" r="0" b="1143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6" name="Text Box 4"/>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193" w:rsidRDefault="00710B75">
                            <w:pPr>
                              <w:pStyle w:val="Encabezado"/>
                              <w:jc w:val="center"/>
                            </w:pPr>
                            <w:r>
                              <w:fldChar w:fldCharType="begin"/>
                            </w:r>
                            <w:r w:rsidR="002302C3">
                              <w:instrText xml:space="preserve"> PAGE    \* MERGEFORMAT </w:instrText>
                            </w:r>
                            <w:r>
                              <w:fldChar w:fldCharType="separate"/>
                            </w:r>
                            <w:r w:rsidR="00344D07" w:rsidRPr="00344D07">
                              <w:rPr>
                                <w:rStyle w:val="Nmerodepgina"/>
                                <w:rFonts w:eastAsia="Calibri"/>
                                <w:b/>
                                <w:noProof/>
                                <w:color w:val="3F3151"/>
                                <w:sz w:val="16"/>
                                <w:szCs w:val="16"/>
                              </w:rPr>
                              <w:t>32</w:t>
                            </w:r>
                            <w:r>
                              <w:rPr>
                                <w:rStyle w:val="Nmerodepgina"/>
                                <w:rFonts w:eastAsia="Calibri"/>
                                <w:b/>
                                <w:noProof/>
                                <w:color w:val="3F3151"/>
                                <w:sz w:val="16"/>
                                <w:szCs w:val="16"/>
                              </w:rPr>
                              <w:fldChar w:fldCharType="end"/>
                            </w:r>
                          </w:p>
                        </w:txbxContent>
                      </wps:txbx>
                      <wps:bodyPr rot="0" vert="horz" wrap="square" lIns="0" tIns="0" rIns="0" bIns="0" anchor="ctr" anchorCtr="0" upright="1">
                        <a:noAutofit/>
                      </wps:bodyPr>
                    </wps:wsp>
                    <wpg:grpSp>
                      <wpg:cNvPr id="7" name="Group 5"/>
                      <wpg:cNvGrpSpPr>
                        <a:grpSpLocks/>
                      </wpg:cNvGrpSpPr>
                      <wpg:grpSpPr bwMode="auto">
                        <a:xfrm>
                          <a:off x="886" y="3255"/>
                          <a:ext cx="374" cy="374"/>
                          <a:chOff x="1453" y="14832"/>
                          <a:chExt cx="374" cy="374"/>
                        </a:xfrm>
                      </wpg:grpSpPr>
                      <wps:wsp>
                        <wps:cNvPr id="8" name="Oval 6"/>
                        <wps:cNvSpPr>
                          <a:spLocks noChangeArrowheads="1"/>
                        </wps:cNvSpPr>
                        <wps:spPr bwMode="auto">
                          <a:xfrm>
                            <a:off x="1453" y="14832"/>
                            <a:ext cx="374" cy="374"/>
                          </a:xfrm>
                          <a:prstGeom prst="ellipse">
                            <a:avLst/>
                          </a:prstGeom>
                          <a:noFill/>
                          <a:ln w="6350">
                            <a:solidFill>
                              <a:srgbClr val="7BA0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7"/>
                        <wps:cNvSpPr>
                          <a:spLocks noChangeArrowheads="1"/>
                        </wps:cNvSpPr>
                        <wps:spPr bwMode="auto">
                          <a:xfrm>
                            <a:off x="1462" y="14835"/>
                            <a:ext cx="101" cy="101"/>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40.6pt;margin-top:168.65pt;width:38.45pt;height:18.7pt;z-index:25166028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vuBQQAAMgOAAAOAAAAZHJzL2Uyb0RvYy54bWzcV9tu3DYQfS/QfyD4vtZlJa0kWA7svRgF&#10;3CZA0g/gStQFlUSVpK11g/57h6SkvTgLO3GaINGDQHHI4cwZnkPq8s2uqdED5aJibYKdCxsj2qYs&#10;q9oiwX9+2MxCjIQkbUZq1tIEP1KB31z9+stl38XUZSWrM8oROGlF3HcJLqXsYssSaUkbIi5YR1sw&#10;5ow3RMInL6yMkx68N7Xl2nZg9YxnHWcpFQJ6V8aIr7T/PKepfJvngkpUJxhik/rN9Xur3tbVJYkL&#10;TrqySocwyBdE0ZCqhUUnVysiCbrn1RNXTZVyJlguL1LWWCzPq5TqHCAbxz7J5paz+07nUsR90U0w&#10;AbQnOH2x2/SPh3ccVVmCPYxa0kCJ9KporqDpuyKGEbe8e9+94yY/aN6x9C8BZuvUrr4LMxht+99Z&#10;Bu7IvWQaml3OG+UCkkY7XYHHqQJ0J1EKnV4Yzh0foxRM7nzhRUOF0hLKqGYFYYQRGOeu75vipeV6&#10;mLwIwKZmwkRls0hs1tRxDnGppGCriT2a4nVovi9JR3WRhMJqQDMY0fygUrthO6RDUmvDIIUmkjvo&#10;Bs5ocIQBFbVsWZK2oNecs76kJIPoHJ3MwVSTg1BOnkN5j1egK0riEeo9WoEGeUKLxB0X8payBqlG&#10;gjmwSAdJHu6ENMCOQ1RBW7ap6hr6SVy3Rx3g0/TAojBV2dTymhgfIztah+vQm3lusJ559mo1u94s&#10;vVmwcRb+ar5aLlfOv2pdx4vLKstoq5YZSep4LyvbIBeGXhNNBaurTLlTIQlebJc1Rw8ERGKjn2H7&#10;HAyzjsPQuwtyOUnJcT37xo1mmyBczLyN58+ihR3ObCe6iQLbi7zV5jilu6qlr08J9QmOfNc3W+ls&#10;brZ+nuZG4qaSIMN11SQ4nAaRWG3AdZvp0kpS1aZ9AIUKfw8FlHssNFBOxGqHmr0qd9sdeFGdW5Y9&#10;wsblDHYWKDKcHdAoGf8Hox50OMHi73vCKUb1by1sfiXaY4OPje3YIG0KUxOcSo6R+VhKI+/3Ha+K&#10;EnwbgrXsGoQor/T+3cehRUzrgYpuUC/T3JN5MZLZSKMWnlPpU9L/taQxDEE+jkROsUbpo1K2Q4kj&#10;8aSMjufP9SzHC+euKrIyrs9MnNj+HbQRrgTmpHkLjEOBCvVI3ICR/5Mafgqjc9BOCD3RQ1rXVSeU&#10;5pP4JZKo2BnMffsZdi5uru3l6lPshGvAQMJzhPz5Zfa8tnymoESO502i4vkLFz6MsAwWIy6DZRQY&#10;+TXk5RvcO+AGdMCtxTflVuBO+jPczUZuObZjZEs1gO6v4tbBoXxydp9n0GfdS37UQ/x5mZhuUi89&#10;t38Ubu1PMX2g698lvc2GXzv1P3b4rUftf0Cv/gMAAP//AwBQSwMEFAAGAAgAAAAhAC/5y2XiAAAA&#10;DQEAAA8AAABkcnMvZG93bnJldi54bWxMj8FqwzAMhu+DvYNRYbfVcbMuIY1TStl2KoO2g7GbGqtJ&#10;aGyH2E3St5972o6/9PHrU76edMsG6l1jjQQxj4CRKa1qTCXh6/j+nAJzHo3C1hqScCMH6+LxIcdM&#10;2dHsaTj4ioUS4zKUUHvfZZy7siaNbm47MmF3tr1GH2JfcdXjGMp1yxdR9Mo1NiZcqLGjbU3l5XDV&#10;Ej5GHDexeBt2l/P29nNcfn7vBEn5NJs2K2CeJv8Hw10/qEMRnE72apRjbchRKhaBlRDHSQzsjohl&#10;KoCdwih5SYAXOf//RfELAAD//wMAUEsBAi0AFAAGAAgAAAAhALaDOJL+AAAA4QEAABMAAAAAAAAA&#10;AAAAAAAAAAAAAFtDb250ZW50X1R5cGVzXS54bWxQSwECLQAUAAYACAAAACEAOP0h/9YAAACUAQAA&#10;CwAAAAAAAAAAAAAAAAAvAQAAX3JlbHMvLnJlbHNQSwECLQAUAAYACAAAACEAkJvb7gUEAADIDgAA&#10;DgAAAAAAAAAAAAAAAAAuAgAAZHJzL2Uyb0RvYy54bWxQSwECLQAUAAYACAAAACEAL/nLZeIAAAAN&#10;AQAADwAAAAAAAAAAAAAAAABfBgAAZHJzL2Rvd25yZXYueG1sUEsFBgAAAAAEAAQA8wAAAG4HAAAA&#10;AA==&#10;" o:allowincell="f">
              <v:shapetype id="_x0000_t202" coordsize="21600,21600" o:spt="202" path="m,l,21600r21600,l21600,xe">
                <v:stroke joinstyle="miter"/>
                <v:path gradientshapeok="t" o:connecttype="rect"/>
              </v:shapetype>
              <v:shape id="Text Box 4"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4bL8A&#10;AADaAAAADwAAAGRycy9kb3ducmV2LnhtbESPzQrCMBCE74LvEFbwIprqQaQaxR/8uXio+gBLs7bF&#10;ZlOaqNWnN4LgcZiZb5jZojGleFDtCssKhoMIBHFqdcGZgst525+AcB5ZY2mZFLzIwWLebs0w1vbJ&#10;CT1OPhMBwi5GBbn3VSylS3My6Aa2Ig7e1dYGfZB1JnWNzwA3pRxF0VgaLDgs5FjROqf0drobBbRM&#10;7Pt4czuTrDbr3bVg6sm9Ut1Os5yC8NT4f/jXPmgFY/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b3hsvwAAANoAAAAPAAAAAAAAAAAAAAAAAJgCAABkcnMvZG93bnJl&#10;di54bWxQSwUGAAAAAAQABAD1AAAAhAMAAAAA&#10;" filled="f" stroked="f">
                <v:textbox inset="0,0,0,0">
                  <w:txbxContent>
                    <w:p w:rsidR="00CB7193" w:rsidRDefault="00710B75">
                      <w:pPr>
                        <w:pStyle w:val="Encabezado"/>
                        <w:jc w:val="center"/>
                      </w:pPr>
                      <w:r>
                        <w:fldChar w:fldCharType="begin"/>
                      </w:r>
                      <w:r w:rsidR="002302C3">
                        <w:instrText xml:space="preserve"> PAGE    \* MERGEFORMAT </w:instrText>
                      </w:r>
                      <w:r>
                        <w:fldChar w:fldCharType="separate"/>
                      </w:r>
                      <w:r w:rsidR="00344D07" w:rsidRPr="00344D07">
                        <w:rPr>
                          <w:rStyle w:val="Nmerodepgina"/>
                          <w:rFonts w:eastAsia="Calibri"/>
                          <w:b/>
                          <w:noProof/>
                          <w:color w:val="3F3151"/>
                          <w:sz w:val="16"/>
                          <w:szCs w:val="16"/>
                        </w:rPr>
                        <w:t>32</w:t>
                      </w:r>
                      <w:r>
                        <w:rPr>
                          <w:rStyle w:val="Nmerodepgina"/>
                          <w:rFonts w:eastAsia="Calibri"/>
                          <w:b/>
                          <w:noProof/>
                          <w:color w:val="3F3151"/>
                          <w:sz w:val="16"/>
                          <w:szCs w:val="16"/>
                        </w:rPr>
                        <w:fldChar w:fldCharType="end"/>
                      </w:r>
                    </w:p>
                  </w:txbxContent>
                </v:textbox>
              </v:shape>
              <v:group id="Group 5"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oval id="Oval 6"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m468IA&#10;AADaAAAADwAAAGRycy9kb3ducmV2LnhtbERPy2oCMRTdF/yHcIXuakaLD6ZGEWmhBV3oaKG7y+R2&#10;Jjq5mSapTv++WQguD+c9X3a2ERfywThWMBxkIIhLpw1XCg7F29MMRIjIGhvHpOCPAiwXvYc55tpd&#10;eUeXfaxECuGQo4I6xjaXMpQ1WQwD1xIn7tt5izFBX0nt8ZrCbSNHWTaRFg2nhhpbWtdUnve/VsHx&#10;NPnxm6/x8xmPr9MPM/sstmak1GO/W72AiNTFu/jmftcK0tZ0Jd0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ybjrwgAAANoAAAAPAAAAAAAAAAAAAAAAAJgCAABkcnMvZG93&#10;bnJldi54bWxQSwUGAAAAAAQABAD1AAAAhwMAAAAA&#10;" filled="f" strokecolor="#7ba0cd" strokeweight=".5pt"/>
                <v:oval id="Oval 7"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5bxMMA&#10;AADaAAAADwAAAGRycy9kb3ducmV2LnhtbESPQWsCMRSE74L/ITyhN80qrbarWRGlrdBT3dLzY/PM&#10;Lrt5WZJU13/fFAoeh5n5htlsB9uJC/nQOFYwn2UgiCunGzYKvsrX6TOIEJE1do5JwY0CbIvxaIO5&#10;dlf+pMspGpEgHHJUUMfY51KGqiaLYeZ64uSdnbcYk/RGao/XBLedXGTZUlpsOC3U2NO+pqo9/VgF&#10;bysyrXl67A/H8v1b38rVYfAfSj1Mht0aRKQh3sP/7aNW8AJ/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5bxMMAAADaAAAADwAAAAAAAAAAAAAAAACYAgAAZHJzL2Rv&#10;d25yZXYueG1sUEsFBgAAAAAEAAQA9QAAAIgDAAAAAA==&#10;" fillcolor="#7ba0cd" stroked="f"/>
              </v:group>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723"/>
    <w:multiLevelType w:val="hybridMultilevel"/>
    <w:tmpl w:val="908A7936"/>
    <w:lvl w:ilvl="0" w:tplc="18DE6A54">
      <w:start w:val="1"/>
      <w:numFmt w:val="decimal"/>
      <w:lvlText w:val="%1."/>
      <w:lvlJc w:val="left"/>
      <w:pPr>
        <w:ind w:left="1098" w:hanging="39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
    <w:nsid w:val="0B3E74A6"/>
    <w:multiLevelType w:val="hybridMultilevel"/>
    <w:tmpl w:val="D2C44E8E"/>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24337531"/>
    <w:multiLevelType w:val="multilevel"/>
    <w:tmpl w:val="3154C1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F0463C6"/>
    <w:multiLevelType w:val="hybridMultilevel"/>
    <w:tmpl w:val="E5BAC6A8"/>
    <w:lvl w:ilvl="0" w:tplc="E3189C76">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30D4752"/>
    <w:multiLevelType w:val="hybridMultilevel"/>
    <w:tmpl w:val="839C8882"/>
    <w:lvl w:ilvl="0" w:tplc="C9C4E5A0">
      <w:start w:val="1"/>
      <w:numFmt w:val="lowerLetter"/>
      <w:lvlText w:val="%1)"/>
      <w:lvlJc w:val="left"/>
      <w:pPr>
        <w:ind w:left="1758" w:hanging="1050"/>
      </w:pPr>
      <w:rPr>
        <w:rFonts w:cs="Times New Roman" w:hint="default"/>
      </w:rPr>
    </w:lvl>
    <w:lvl w:ilvl="1" w:tplc="7BC222D8">
      <w:start w:val="3"/>
      <w:numFmt w:val="bullet"/>
      <w:lvlText w:val="-"/>
      <w:lvlJc w:val="left"/>
      <w:pPr>
        <w:ind w:left="1788" w:hanging="360"/>
      </w:pPr>
      <w:rPr>
        <w:rFonts w:ascii="Verdana" w:eastAsia="Times New Roman" w:hAnsi="Verdana"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5">
    <w:nsid w:val="3C7048AA"/>
    <w:multiLevelType w:val="multilevel"/>
    <w:tmpl w:val="E970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0A34CC"/>
    <w:multiLevelType w:val="hybridMultilevel"/>
    <w:tmpl w:val="F69A356A"/>
    <w:lvl w:ilvl="0" w:tplc="A20E8700">
      <w:start w:val="1"/>
      <w:numFmt w:val="lowerLetter"/>
      <w:lvlText w:val="%1)"/>
      <w:lvlJc w:val="left"/>
      <w:pPr>
        <w:ind w:left="720" w:hanging="360"/>
      </w:pPr>
      <w:rPr>
        <w:rFonts w:cs="Times New Roman"/>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42A31A95"/>
    <w:multiLevelType w:val="multilevel"/>
    <w:tmpl w:val="D73E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C337EA"/>
    <w:multiLevelType w:val="hybridMultilevel"/>
    <w:tmpl w:val="9DD21450"/>
    <w:lvl w:ilvl="0" w:tplc="0C0A0017">
      <w:start w:val="1"/>
      <w:numFmt w:val="lowerLetter"/>
      <w:lvlText w:val="%1)"/>
      <w:lvlJc w:val="left"/>
      <w:pPr>
        <w:ind w:left="720" w:hanging="360"/>
      </w:pPr>
      <w:rPr>
        <w:rFonts w:cs="Times New Roman"/>
      </w:rPr>
    </w:lvl>
    <w:lvl w:ilvl="1" w:tplc="7BC222D8">
      <w:start w:val="3"/>
      <w:numFmt w:val="bullet"/>
      <w:lvlText w:val="-"/>
      <w:lvlJc w:val="left"/>
      <w:pPr>
        <w:ind w:left="1440" w:hanging="360"/>
      </w:pPr>
      <w:rPr>
        <w:rFonts w:ascii="Verdana" w:eastAsia="Times New Roman" w:hAnsi="Verdana"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5AD90F4B"/>
    <w:multiLevelType w:val="multilevel"/>
    <w:tmpl w:val="C0FA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427E67"/>
    <w:multiLevelType w:val="multilevel"/>
    <w:tmpl w:val="0C0A0029"/>
    <w:lvl w:ilvl="0">
      <w:start w:val="1"/>
      <w:numFmt w:val="decimal"/>
      <w:pStyle w:val="Ttulo1"/>
      <w:suff w:val="space"/>
      <w:lvlText w:val="Capítulo %1"/>
      <w:lvlJc w:val="left"/>
      <w:pPr>
        <w:ind w:left="1135" w:firstLine="0"/>
      </w:pPr>
    </w:lvl>
    <w:lvl w:ilvl="1">
      <w:start w:val="1"/>
      <w:numFmt w:val="none"/>
      <w:pStyle w:val="Ttulo2"/>
      <w:suff w:val="nothing"/>
      <w:lvlText w:val=""/>
      <w:lvlJc w:val="left"/>
      <w:pPr>
        <w:ind w:left="-283" w:firstLine="0"/>
      </w:pPr>
    </w:lvl>
    <w:lvl w:ilvl="2">
      <w:start w:val="1"/>
      <w:numFmt w:val="none"/>
      <w:pStyle w:val="Ttulo3"/>
      <w:suff w:val="nothing"/>
      <w:lvlText w:val=""/>
      <w:lvlJc w:val="left"/>
      <w:pPr>
        <w:ind w:left="-283" w:firstLine="0"/>
      </w:pPr>
    </w:lvl>
    <w:lvl w:ilvl="3">
      <w:start w:val="1"/>
      <w:numFmt w:val="none"/>
      <w:pStyle w:val="Ttulo4"/>
      <w:suff w:val="nothing"/>
      <w:lvlText w:val=""/>
      <w:lvlJc w:val="left"/>
      <w:pPr>
        <w:ind w:left="-283" w:firstLine="0"/>
      </w:pPr>
    </w:lvl>
    <w:lvl w:ilvl="4">
      <w:start w:val="1"/>
      <w:numFmt w:val="none"/>
      <w:pStyle w:val="Ttulo5"/>
      <w:suff w:val="nothing"/>
      <w:lvlText w:val=""/>
      <w:lvlJc w:val="left"/>
      <w:pPr>
        <w:ind w:left="-283" w:firstLine="0"/>
      </w:pPr>
    </w:lvl>
    <w:lvl w:ilvl="5">
      <w:start w:val="1"/>
      <w:numFmt w:val="none"/>
      <w:pStyle w:val="Ttulo6"/>
      <w:suff w:val="nothing"/>
      <w:lvlText w:val=""/>
      <w:lvlJc w:val="left"/>
      <w:pPr>
        <w:ind w:left="-283" w:firstLine="0"/>
      </w:pPr>
    </w:lvl>
    <w:lvl w:ilvl="6">
      <w:start w:val="1"/>
      <w:numFmt w:val="none"/>
      <w:pStyle w:val="Ttulo7"/>
      <w:suff w:val="nothing"/>
      <w:lvlText w:val=""/>
      <w:lvlJc w:val="left"/>
      <w:pPr>
        <w:ind w:left="-283" w:firstLine="0"/>
      </w:pPr>
    </w:lvl>
    <w:lvl w:ilvl="7">
      <w:start w:val="1"/>
      <w:numFmt w:val="none"/>
      <w:pStyle w:val="Ttulo8"/>
      <w:suff w:val="nothing"/>
      <w:lvlText w:val=""/>
      <w:lvlJc w:val="left"/>
      <w:pPr>
        <w:ind w:left="-283" w:firstLine="0"/>
      </w:pPr>
    </w:lvl>
    <w:lvl w:ilvl="8">
      <w:start w:val="1"/>
      <w:numFmt w:val="none"/>
      <w:pStyle w:val="Ttulo9"/>
      <w:suff w:val="nothing"/>
      <w:lvlText w:val=""/>
      <w:lvlJc w:val="left"/>
      <w:pPr>
        <w:ind w:left="-283" w:firstLine="0"/>
      </w:pPr>
    </w:lvl>
  </w:abstractNum>
  <w:abstractNum w:abstractNumId="11">
    <w:nsid w:val="6227385B"/>
    <w:multiLevelType w:val="hybridMultilevel"/>
    <w:tmpl w:val="997CC8C0"/>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69944C1"/>
    <w:multiLevelType w:val="hybridMultilevel"/>
    <w:tmpl w:val="D96EE1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715E6DFE"/>
    <w:multiLevelType w:val="multilevel"/>
    <w:tmpl w:val="01DA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840821"/>
    <w:multiLevelType w:val="hybridMultilevel"/>
    <w:tmpl w:val="05829B22"/>
    <w:lvl w:ilvl="0" w:tplc="67B64CD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
  </w:num>
  <w:num w:numId="4">
    <w:abstractNumId w:val="0"/>
  </w:num>
  <w:num w:numId="5">
    <w:abstractNumId w:val="11"/>
  </w:num>
  <w:num w:numId="6">
    <w:abstractNumId w:val="13"/>
  </w:num>
  <w:num w:numId="7">
    <w:abstractNumId w:val="7"/>
  </w:num>
  <w:num w:numId="8">
    <w:abstractNumId w:val="9"/>
  </w:num>
  <w:num w:numId="9">
    <w:abstractNumId w:val="5"/>
  </w:num>
  <w:num w:numId="10">
    <w:abstractNumId w:val="14"/>
  </w:num>
  <w:num w:numId="11">
    <w:abstractNumId w:val="3"/>
  </w:num>
  <w:num w:numId="12">
    <w:abstractNumId w:val="6"/>
  </w:num>
  <w:num w:numId="13">
    <w:abstractNumId w:val="4"/>
  </w:num>
  <w:num w:numId="14">
    <w:abstractNumId w:val="8"/>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10"/>
  <w:displayHorizontalDrawingGridEvery w:val="2"/>
  <w:characterSpacingControl w:val="doNotCompress"/>
  <w:hdrShapeDefaults>
    <o:shapedefaults v:ext="edit" spidmax="2049">
      <o:colormru v:ext="edit" colors="#c3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24"/>
    <w:rsid w:val="00000C59"/>
    <w:rsid w:val="00014ABA"/>
    <w:rsid w:val="00016561"/>
    <w:rsid w:val="00017772"/>
    <w:rsid w:val="00020A6B"/>
    <w:rsid w:val="0002262B"/>
    <w:rsid w:val="00023FC2"/>
    <w:rsid w:val="00030C77"/>
    <w:rsid w:val="0003406E"/>
    <w:rsid w:val="000413B5"/>
    <w:rsid w:val="0004208A"/>
    <w:rsid w:val="00064F17"/>
    <w:rsid w:val="00073699"/>
    <w:rsid w:val="00074E2B"/>
    <w:rsid w:val="00085895"/>
    <w:rsid w:val="000A2263"/>
    <w:rsid w:val="000A2C74"/>
    <w:rsid w:val="000B2947"/>
    <w:rsid w:val="000B551A"/>
    <w:rsid w:val="000B5D3B"/>
    <w:rsid w:val="000B785A"/>
    <w:rsid w:val="000C2B41"/>
    <w:rsid w:val="000C5425"/>
    <w:rsid w:val="000D43F9"/>
    <w:rsid w:val="000D4B8C"/>
    <w:rsid w:val="000F158A"/>
    <w:rsid w:val="0012629E"/>
    <w:rsid w:val="00151F6C"/>
    <w:rsid w:val="001709B0"/>
    <w:rsid w:val="00171724"/>
    <w:rsid w:val="00182A85"/>
    <w:rsid w:val="00183A02"/>
    <w:rsid w:val="00196CA9"/>
    <w:rsid w:val="001A039B"/>
    <w:rsid w:val="001A6E9F"/>
    <w:rsid w:val="001C0042"/>
    <w:rsid w:val="001C3A3D"/>
    <w:rsid w:val="001C58FE"/>
    <w:rsid w:val="001D5250"/>
    <w:rsid w:val="001E4AD7"/>
    <w:rsid w:val="001F089B"/>
    <w:rsid w:val="001F4428"/>
    <w:rsid w:val="001F5364"/>
    <w:rsid w:val="00204292"/>
    <w:rsid w:val="00214624"/>
    <w:rsid w:val="0022406D"/>
    <w:rsid w:val="002253A7"/>
    <w:rsid w:val="0022578D"/>
    <w:rsid w:val="002302C3"/>
    <w:rsid w:val="00263836"/>
    <w:rsid w:val="00264063"/>
    <w:rsid w:val="0027581D"/>
    <w:rsid w:val="00287927"/>
    <w:rsid w:val="002C0F82"/>
    <w:rsid w:val="002C107F"/>
    <w:rsid w:val="002C2283"/>
    <w:rsid w:val="002D0DC5"/>
    <w:rsid w:val="002D1455"/>
    <w:rsid w:val="002D45F4"/>
    <w:rsid w:val="002E239D"/>
    <w:rsid w:val="002E5562"/>
    <w:rsid w:val="002F24CE"/>
    <w:rsid w:val="002F3D68"/>
    <w:rsid w:val="002F736E"/>
    <w:rsid w:val="003034A3"/>
    <w:rsid w:val="00307C6A"/>
    <w:rsid w:val="00316979"/>
    <w:rsid w:val="00320E83"/>
    <w:rsid w:val="00344329"/>
    <w:rsid w:val="00344D07"/>
    <w:rsid w:val="00350790"/>
    <w:rsid w:val="00362C08"/>
    <w:rsid w:val="0036486C"/>
    <w:rsid w:val="00364AE8"/>
    <w:rsid w:val="00367043"/>
    <w:rsid w:val="003950A8"/>
    <w:rsid w:val="003A0710"/>
    <w:rsid w:val="003B502B"/>
    <w:rsid w:val="003C4360"/>
    <w:rsid w:val="003C5C3C"/>
    <w:rsid w:val="003D02C6"/>
    <w:rsid w:val="003D54E4"/>
    <w:rsid w:val="003E4E17"/>
    <w:rsid w:val="003F0259"/>
    <w:rsid w:val="00401365"/>
    <w:rsid w:val="004119A0"/>
    <w:rsid w:val="0041554F"/>
    <w:rsid w:val="00417D82"/>
    <w:rsid w:val="00435190"/>
    <w:rsid w:val="0043781A"/>
    <w:rsid w:val="00437DD3"/>
    <w:rsid w:val="00440EE0"/>
    <w:rsid w:val="00486440"/>
    <w:rsid w:val="004A2E76"/>
    <w:rsid w:val="004A6051"/>
    <w:rsid w:val="004B2C07"/>
    <w:rsid w:val="004B5B24"/>
    <w:rsid w:val="004B5F41"/>
    <w:rsid w:val="004C4DBD"/>
    <w:rsid w:val="00510744"/>
    <w:rsid w:val="00521214"/>
    <w:rsid w:val="005279FC"/>
    <w:rsid w:val="00534321"/>
    <w:rsid w:val="0055630B"/>
    <w:rsid w:val="005607C1"/>
    <w:rsid w:val="00583B62"/>
    <w:rsid w:val="005875E2"/>
    <w:rsid w:val="005968B0"/>
    <w:rsid w:val="005B2D33"/>
    <w:rsid w:val="005B64F7"/>
    <w:rsid w:val="005E7264"/>
    <w:rsid w:val="006035D0"/>
    <w:rsid w:val="00613632"/>
    <w:rsid w:val="00616AF8"/>
    <w:rsid w:val="0062086F"/>
    <w:rsid w:val="00635A94"/>
    <w:rsid w:val="00641C23"/>
    <w:rsid w:val="006432EE"/>
    <w:rsid w:val="006610BA"/>
    <w:rsid w:val="00662B5A"/>
    <w:rsid w:val="00665A87"/>
    <w:rsid w:val="0068147A"/>
    <w:rsid w:val="006A2891"/>
    <w:rsid w:val="006B3C1D"/>
    <w:rsid w:val="006C3AA1"/>
    <w:rsid w:val="006D07C6"/>
    <w:rsid w:val="006F28AC"/>
    <w:rsid w:val="00710B75"/>
    <w:rsid w:val="00716EAF"/>
    <w:rsid w:val="00725E09"/>
    <w:rsid w:val="00762C9E"/>
    <w:rsid w:val="00773C09"/>
    <w:rsid w:val="00776A4A"/>
    <w:rsid w:val="00782D41"/>
    <w:rsid w:val="0078551C"/>
    <w:rsid w:val="00794679"/>
    <w:rsid w:val="007A34C2"/>
    <w:rsid w:val="007A6B43"/>
    <w:rsid w:val="007A6E89"/>
    <w:rsid w:val="007B68BC"/>
    <w:rsid w:val="007D11C5"/>
    <w:rsid w:val="007D1E0F"/>
    <w:rsid w:val="007D4636"/>
    <w:rsid w:val="007D5158"/>
    <w:rsid w:val="007D6ED6"/>
    <w:rsid w:val="007E1F4B"/>
    <w:rsid w:val="007E49D7"/>
    <w:rsid w:val="007F5E19"/>
    <w:rsid w:val="00804382"/>
    <w:rsid w:val="00811E0B"/>
    <w:rsid w:val="00815BB8"/>
    <w:rsid w:val="0081676C"/>
    <w:rsid w:val="00834CA0"/>
    <w:rsid w:val="00842A68"/>
    <w:rsid w:val="008431CA"/>
    <w:rsid w:val="0085741D"/>
    <w:rsid w:val="00860169"/>
    <w:rsid w:val="00860293"/>
    <w:rsid w:val="008608C9"/>
    <w:rsid w:val="00866968"/>
    <w:rsid w:val="00892898"/>
    <w:rsid w:val="008B7532"/>
    <w:rsid w:val="008D021C"/>
    <w:rsid w:val="008D4DFE"/>
    <w:rsid w:val="008D63F8"/>
    <w:rsid w:val="008E2E19"/>
    <w:rsid w:val="008F2928"/>
    <w:rsid w:val="008F336E"/>
    <w:rsid w:val="00924DE7"/>
    <w:rsid w:val="00936A15"/>
    <w:rsid w:val="00963ABA"/>
    <w:rsid w:val="00975976"/>
    <w:rsid w:val="009777E4"/>
    <w:rsid w:val="0099170D"/>
    <w:rsid w:val="00997E58"/>
    <w:rsid w:val="009A14FC"/>
    <w:rsid w:val="009A7FCD"/>
    <w:rsid w:val="009B05B3"/>
    <w:rsid w:val="009C1D3A"/>
    <w:rsid w:val="009D15BE"/>
    <w:rsid w:val="009F10E0"/>
    <w:rsid w:val="009F14C6"/>
    <w:rsid w:val="009F2E66"/>
    <w:rsid w:val="009F550F"/>
    <w:rsid w:val="00A13F08"/>
    <w:rsid w:val="00A33C77"/>
    <w:rsid w:val="00A429CF"/>
    <w:rsid w:val="00A6164F"/>
    <w:rsid w:val="00A61BC5"/>
    <w:rsid w:val="00A62869"/>
    <w:rsid w:val="00A67877"/>
    <w:rsid w:val="00A80BDA"/>
    <w:rsid w:val="00A96342"/>
    <w:rsid w:val="00A97947"/>
    <w:rsid w:val="00A97A95"/>
    <w:rsid w:val="00AB62CC"/>
    <w:rsid w:val="00AC4A0C"/>
    <w:rsid w:val="00AD2836"/>
    <w:rsid w:val="00AD2DCC"/>
    <w:rsid w:val="00AD5981"/>
    <w:rsid w:val="00AE3B52"/>
    <w:rsid w:val="00AF20F6"/>
    <w:rsid w:val="00AF22C9"/>
    <w:rsid w:val="00B264E4"/>
    <w:rsid w:val="00B31CE8"/>
    <w:rsid w:val="00B43A7B"/>
    <w:rsid w:val="00B827E3"/>
    <w:rsid w:val="00B848CF"/>
    <w:rsid w:val="00B86164"/>
    <w:rsid w:val="00BC2A68"/>
    <w:rsid w:val="00BD5CC0"/>
    <w:rsid w:val="00BE1C76"/>
    <w:rsid w:val="00BF1461"/>
    <w:rsid w:val="00BF3B6E"/>
    <w:rsid w:val="00BF4E12"/>
    <w:rsid w:val="00C30811"/>
    <w:rsid w:val="00C32B80"/>
    <w:rsid w:val="00C37857"/>
    <w:rsid w:val="00C60734"/>
    <w:rsid w:val="00C83FC0"/>
    <w:rsid w:val="00C85C9D"/>
    <w:rsid w:val="00C95EBE"/>
    <w:rsid w:val="00CA7D22"/>
    <w:rsid w:val="00CB515D"/>
    <w:rsid w:val="00CB7193"/>
    <w:rsid w:val="00CC4F7D"/>
    <w:rsid w:val="00D53680"/>
    <w:rsid w:val="00D714CB"/>
    <w:rsid w:val="00D76CDE"/>
    <w:rsid w:val="00D83A7D"/>
    <w:rsid w:val="00DA0A21"/>
    <w:rsid w:val="00DA5B36"/>
    <w:rsid w:val="00DB2F22"/>
    <w:rsid w:val="00DB7D90"/>
    <w:rsid w:val="00DC0CD3"/>
    <w:rsid w:val="00DC7C54"/>
    <w:rsid w:val="00DD0431"/>
    <w:rsid w:val="00DD79C7"/>
    <w:rsid w:val="00DD7CBF"/>
    <w:rsid w:val="00DE23D5"/>
    <w:rsid w:val="00DF1721"/>
    <w:rsid w:val="00DF6A64"/>
    <w:rsid w:val="00E45EBE"/>
    <w:rsid w:val="00E56754"/>
    <w:rsid w:val="00E57FFD"/>
    <w:rsid w:val="00E72F76"/>
    <w:rsid w:val="00E92880"/>
    <w:rsid w:val="00EA272C"/>
    <w:rsid w:val="00EA41C7"/>
    <w:rsid w:val="00EC0CD3"/>
    <w:rsid w:val="00EC4E93"/>
    <w:rsid w:val="00EC55C1"/>
    <w:rsid w:val="00ED5D51"/>
    <w:rsid w:val="00EE0177"/>
    <w:rsid w:val="00EE053B"/>
    <w:rsid w:val="00F03961"/>
    <w:rsid w:val="00F05415"/>
    <w:rsid w:val="00F20926"/>
    <w:rsid w:val="00F36942"/>
    <w:rsid w:val="00F37EEC"/>
    <w:rsid w:val="00F40B84"/>
    <w:rsid w:val="00F52E17"/>
    <w:rsid w:val="00F72485"/>
    <w:rsid w:val="00F81844"/>
    <w:rsid w:val="00F82FFD"/>
    <w:rsid w:val="00F949E9"/>
    <w:rsid w:val="00FC0B38"/>
    <w:rsid w:val="00FF08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colormru v:ext="edit" colors="#c3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E93"/>
    <w:pPr>
      <w:spacing w:after="160" w:line="259" w:lineRule="auto"/>
    </w:pPr>
    <w:rPr>
      <w:sz w:val="22"/>
      <w:szCs w:val="22"/>
      <w:lang w:eastAsia="en-US"/>
    </w:rPr>
  </w:style>
  <w:style w:type="paragraph" w:styleId="Ttulo1">
    <w:name w:val="heading 1"/>
    <w:basedOn w:val="Normal"/>
    <w:next w:val="Normal"/>
    <w:link w:val="Ttulo1Car"/>
    <w:qFormat/>
    <w:locked/>
    <w:rsid w:val="00DB2F22"/>
    <w:pPr>
      <w:keepNext/>
      <w:keepLines/>
      <w:numPr>
        <w:numId w:val="15"/>
      </w:numPr>
      <w:spacing w:before="240" w:after="0"/>
      <w:outlineLvl w:val="0"/>
    </w:pPr>
    <w:rPr>
      <w:rFonts w:asciiTheme="majorHAnsi" w:eastAsiaTheme="majorEastAsia" w:hAnsiTheme="majorHAnsi" w:cstheme="majorBidi"/>
      <w:color w:val="9D3511" w:themeColor="accent1" w:themeShade="BF"/>
      <w:sz w:val="32"/>
      <w:szCs w:val="32"/>
    </w:rPr>
  </w:style>
  <w:style w:type="paragraph" w:styleId="Ttulo2">
    <w:name w:val="heading 2"/>
    <w:basedOn w:val="Normal"/>
    <w:next w:val="Normal"/>
    <w:link w:val="Ttulo2Car"/>
    <w:semiHidden/>
    <w:unhideWhenUsed/>
    <w:qFormat/>
    <w:locked/>
    <w:rsid w:val="00DB2F22"/>
    <w:pPr>
      <w:keepNext/>
      <w:keepLines/>
      <w:numPr>
        <w:ilvl w:val="1"/>
        <w:numId w:val="15"/>
      </w:numPr>
      <w:spacing w:before="40" w:after="0"/>
      <w:outlineLvl w:val="1"/>
    </w:pPr>
    <w:rPr>
      <w:rFonts w:asciiTheme="majorHAnsi" w:eastAsiaTheme="majorEastAsia" w:hAnsiTheme="majorHAnsi" w:cstheme="majorBidi"/>
      <w:color w:val="9D3511" w:themeColor="accent1" w:themeShade="BF"/>
      <w:sz w:val="26"/>
      <w:szCs w:val="26"/>
    </w:rPr>
  </w:style>
  <w:style w:type="paragraph" w:styleId="Ttulo3">
    <w:name w:val="heading 3"/>
    <w:basedOn w:val="Normal"/>
    <w:link w:val="Ttulo3Car"/>
    <w:uiPriority w:val="99"/>
    <w:qFormat/>
    <w:rsid w:val="007A6B43"/>
    <w:pPr>
      <w:numPr>
        <w:ilvl w:val="2"/>
        <w:numId w:val="15"/>
      </w:numPr>
      <w:spacing w:before="100" w:beforeAutospacing="1" w:after="100" w:afterAutospacing="1" w:line="240" w:lineRule="auto"/>
      <w:outlineLvl w:val="2"/>
    </w:pPr>
    <w:rPr>
      <w:rFonts w:ascii="Times New Roman" w:eastAsia="Times New Roman" w:hAnsi="Times New Roman"/>
      <w:b/>
      <w:bCs/>
      <w:sz w:val="27"/>
      <w:szCs w:val="27"/>
      <w:lang w:eastAsia="es-ES"/>
    </w:rPr>
  </w:style>
  <w:style w:type="paragraph" w:styleId="Ttulo4">
    <w:name w:val="heading 4"/>
    <w:basedOn w:val="Normal"/>
    <w:next w:val="Normal"/>
    <w:link w:val="Ttulo4Car"/>
    <w:semiHidden/>
    <w:unhideWhenUsed/>
    <w:qFormat/>
    <w:locked/>
    <w:rsid w:val="00DB2F22"/>
    <w:pPr>
      <w:keepNext/>
      <w:keepLines/>
      <w:numPr>
        <w:ilvl w:val="3"/>
        <w:numId w:val="15"/>
      </w:numPr>
      <w:spacing w:before="40" w:after="0"/>
      <w:outlineLvl w:val="3"/>
    </w:pPr>
    <w:rPr>
      <w:rFonts w:asciiTheme="majorHAnsi" w:eastAsiaTheme="majorEastAsia" w:hAnsiTheme="majorHAnsi" w:cstheme="majorBidi"/>
      <w:i/>
      <w:iCs/>
      <w:color w:val="9D3511" w:themeColor="accent1" w:themeShade="BF"/>
    </w:rPr>
  </w:style>
  <w:style w:type="paragraph" w:styleId="Ttulo5">
    <w:name w:val="heading 5"/>
    <w:basedOn w:val="Normal"/>
    <w:next w:val="Normal"/>
    <w:link w:val="Ttulo5Car"/>
    <w:semiHidden/>
    <w:unhideWhenUsed/>
    <w:qFormat/>
    <w:locked/>
    <w:rsid w:val="00DB2F22"/>
    <w:pPr>
      <w:keepNext/>
      <w:keepLines/>
      <w:numPr>
        <w:ilvl w:val="4"/>
        <w:numId w:val="15"/>
      </w:numPr>
      <w:spacing w:before="40" w:after="0"/>
      <w:outlineLvl w:val="4"/>
    </w:pPr>
    <w:rPr>
      <w:rFonts w:asciiTheme="majorHAnsi" w:eastAsiaTheme="majorEastAsia" w:hAnsiTheme="majorHAnsi" w:cstheme="majorBidi"/>
      <w:color w:val="9D3511" w:themeColor="accent1" w:themeShade="BF"/>
    </w:rPr>
  </w:style>
  <w:style w:type="paragraph" w:styleId="Ttulo6">
    <w:name w:val="heading 6"/>
    <w:basedOn w:val="Normal"/>
    <w:next w:val="Normal"/>
    <w:link w:val="Ttulo6Car"/>
    <w:semiHidden/>
    <w:unhideWhenUsed/>
    <w:qFormat/>
    <w:locked/>
    <w:rsid w:val="00DB2F22"/>
    <w:pPr>
      <w:keepNext/>
      <w:keepLines/>
      <w:numPr>
        <w:ilvl w:val="5"/>
        <w:numId w:val="15"/>
      </w:numPr>
      <w:spacing w:before="40" w:after="0"/>
      <w:outlineLvl w:val="5"/>
    </w:pPr>
    <w:rPr>
      <w:rFonts w:asciiTheme="majorHAnsi" w:eastAsiaTheme="majorEastAsia" w:hAnsiTheme="majorHAnsi" w:cstheme="majorBidi"/>
      <w:color w:val="68230B" w:themeColor="accent1" w:themeShade="7F"/>
    </w:rPr>
  </w:style>
  <w:style w:type="paragraph" w:styleId="Ttulo7">
    <w:name w:val="heading 7"/>
    <w:basedOn w:val="Normal"/>
    <w:next w:val="Normal"/>
    <w:link w:val="Ttulo7Car"/>
    <w:semiHidden/>
    <w:unhideWhenUsed/>
    <w:qFormat/>
    <w:locked/>
    <w:rsid w:val="00DB2F22"/>
    <w:pPr>
      <w:keepNext/>
      <w:keepLines/>
      <w:numPr>
        <w:ilvl w:val="6"/>
        <w:numId w:val="15"/>
      </w:numPr>
      <w:spacing w:before="40" w:after="0"/>
      <w:outlineLvl w:val="6"/>
    </w:pPr>
    <w:rPr>
      <w:rFonts w:asciiTheme="majorHAnsi" w:eastAsiaTheme="majorEastAsia" w:hAnsiTheme="majorHAnsi" w:cstheme="majorBidi"/>
      <w:i/>
      <w:iCs/>
      <w:color w:val="68230B" w:themeColor="accent1" w:themeShade="7F"/>
    </w:rPr>
  </w:style>
  <w:style w:type="paragraph" w:styleId="Ttulo8">
    <w:name w:val="heading 8"/>
    <w:basedOn w:val="Normal"/>
    <w:next w:val="Normal"/>
    <w:link w:val="Ttulo8Car"/>
    <w:semiHidden/>
    <w:unhideWhenUsed/>
    <w:qFormat/>
    <w:locked/>
    <w:rsid w:val="00DB2F2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locked/>
    <w:rsid w:val="00DB2F2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7A6B43"/>
    <w:rPr>
      <w:rFonts w:ascii="Times New Roman" w:hAnsi="Times New Roman" w:cs="Times New Roman"/>
      <w:b/>
      <w:bCs/>
      <w:sz w:val="27"/>
      <w:szCs w:val="27"/>
      <w:lang w:eastAsia="es-ES"/>
    </w:rPr>
  </w:style>
  <w:style w:type="paragraph" w:customStyle="1" w:styleId="Default">
    <w:name w:val="Default"/>
    <w:uiPriority w:val="99"/>
    <w:rsid w:val="004B5B2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semiHidden/>
    <w:rsid w:val="009D15BE"/>
    <w:pPr>
      <w:spacing w:after="158"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716EAF"/>
    <w:pPr>
      <w:spacing w:after="0" w:line="240" w:lineRule="auto"/>
      <w:ind w:left="720"/>
      <w:contextualSpacing/>
      <w:jc w:val="both"/>
    </w:pPr>
  </w:style>
  <w:style w:type="paragraph" w:customStyle="1" w:styleId="Pa7">
    <w:name w:val="Pa7"/>
    <w:basedOn w:val="Default"/>
    <w:next w:val="Default"/>
    <w:uiPriority w:val="99"/>
    <w:rsid w:val="00924DE7"/>
    <w:pPr>
      <w:spacing w:line="201" w:lineRule="atLeast"/>
    </w:pPr>
    <w:rPr>
      <w:color w:val="auto"/>
    </w:rPr>
  </w:style>
  <w:style w:type="paragraph" w:customStyle="1" w:styleId="Pa8">
    <w:name w:val="Pa8"/>
    <w:basedOn w:val="Default"/>
    <w:next w:val="Default"/>
    <w:uiPriority w:val="99"/>
    <w:rsid w:val="00924DE7"/>
    <w:pPr>
      <w:spacing w:line="201" w:lineRule="atLeast"/>
    </w:pPr>
    <w:rPr>
      <w:color w:val="auto"/>
    </w:rPr>
  </w:style>
  <w:style w:type="paragraph" w:customStyle="1" w:styleId="Pa9">
    <w:name w:val="Pa9"/>
    <w:basedOn w:val="Default"/>
    <w:next w:val="Default"/>
    <w:uiPriority w:val="99"/>
    <w:rsid w:val="00924DE7"/>
    <w:pPr>
      <w:spacing w:line="201" w:lineRule="atLeast"/>
    </w:pPr>
    <w:rPr>
      <w:color w:val="auto"/>
    </w:rPr>
  </w:style>
  <w:style w:type="paragraph" w:customStyle="1" w:styleId="Pa6">
    <w:name w:val="Pa6"/>
    <w:basedOn w:val="Default"/>
    <w:next w:val="Default"/>
    <w:uiPriority w:val="99"/>
    <w:rsid w:val="00924DE7"/>
    <w:pPr>
      <w:spacing w:line="201" w:lineRule="atLeast"/>
    </w:pPr>
    <w:rPr>
      <w:color w:val="auto"/>
    </w:rPr>
  </w:style>
  <w:style w:type="paragraph" w:customStyle="1" w:styleId="a">
    <w:name w:val="a"/>
    <w:basedOn w:val="Normal"/>
    <w:uiPriority w:val="99"/>
    <w:rsid w:val="00F949E9"/>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basedOn w:val="Fuentedeprrafopredeter"/>
    <w:uiPriority w:val="99"/>
    <w:qFormat/>
    <w:rsid w:val="00F949E9"/>
    <w:rPr>
      <w:rFonts w:cs="Times New Roman"/>
      <w:i/>
      <w:iCs/>
    </w:rPr>
  </w:style>
  <w:style w:type="character" w:customStyle="1" w:styleId="apple-converted-space">
    <w:name w:val="apple-converted-space"/>
    <w:basedOn w:val="Fuentedeprrafopredeter"/>
    <w:uiPriority w:val="99"/>
    <w:rsid w:val="00F949E9"/>
    <w:rPr>
      <w:rFonts w:cs="Times New Roman"/>
    </w:rPr>
  </w:style>
  <w:style w:type="character" w:styleId="Hipervnculo">
    <w:name w:val="Hyperlink"/>
    <w:basedOn w:val="Fuentedeprrafopredeter"/>
    <w:uiPriority w:val="99"/>
    <w:semiHidden/>
    <w:rsid w:val="00EA272C"/>
    <w:rPr>
      <w:rFonts w:cs="Times New Roman"/>
      <w:color w:val="0000FF"/>
      <w:u w:val="single"/>
    </w:rPr>
  </w:style>
  <w:style w:type="paragraph" w:customStyle="1" w:styleId="nr">
    <w:name w:val="nr"/>
    <w:basedOn w:val="Normal"/>
    <w:uiPriority w:val="99"/>
    <w:rsid w:val="007A6B43"/>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rsid w:val="007A6B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A6B43"/>
    <w:rPr>
      <w:rFonts w:ascii="Tahoma" w:hAnsi="Tahoma" w:cs="Tahoma"/>
      <w:sz w:val="16"/>
      <w:szCs w:val="16"/>
    </w:rPr>
  </w:style>
  <w:style w:type="paragraph" w:styleId="Encabezado">
    <w:name w:val="header"/>
    <w:basedOn w:val="Normal"/>
    <w:link w:val="EncabezadoCar"/>
    <w:uiPriority w:val="99"/>
    <w:rsid w:val="00A616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A6164F"/>
    <w:rPr>
      <w:rFonts w:cs="Times New Roman"/>
    </w:rPr>
  </w:style>
  <w:style w:type="paragraph" w:styleId="Piedepgina">
    <w:name w:val="footer"/>
    <w:basedOn w:val="Normal"/>
    <w:link w:val="PiedepginaCar"/>
    <w:uiPriority w:val="99"/>
    <w:rsid w:val="00A616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A6164F"/>
    <w:rPr>
      <w:rFonts w:cs="Times New Roman"/>
    </w:rPr>
  </w:style>
  <w:style w:type="paragraph" w:customStyle="1" w:styleId="parrafo">
    <w:name w:val="parrafo"/>
    <w:basedOn w:val="Normal"/>
    <w:uiPriority w:val="99"/>
    <w:rsid w:val="00D714CB"/>
    <w:pPr>
      <w:spacing w:before="100" w:beforeAutospacing="1" w:after="100" w:afterAutospacing="1" w:line="240" w:lineRule="auto"/>
    </w:pPr>
    <w:rPr>
      <w:rFonts w:ascii="Times New Roman" w:eastAsia="Times New Roman" w:hAnsi="Times New Roman"/>
      <w:sz w:val="24"/>
      <w:szCs w:val="24"/>
      <w:lang w:eastAsia="es-ES"/>
    </w:rPr>
  </w:style>
  <w:style w:type="character" w:styleId="CitaHTML">
    <w:name w:val="HTML Cite"/>
    <w:basedOn w:val="Fuentedeprrafopredeter"/>
    <w:uiPriority w:val="99"/>
    <w:semiHidden/>
    <w:rsid w:val="002D0DC5"/>
    <w:rPr>
      <w:rFonts w:cs="Times New Roman"/>
      <w:i/>
      <w:iCs/>
    </w:rPr>
  </w:style>
  <w:style w:type="character" w:styleId="Textodelmarcadordeposicin">
    <w:name w:val="Placeholder Text"/>
    <w:basedOn w:val="Fuentedeprrafopredeter"/>
    <w:uiPriority w:val="99"/>
    <w:semiHidden/>
    <w:rsid w:val="00AF20F6"/>
    <w:rPr>
      <w:rFonts w:cs="Times New Roman"/>
      <w:color w:val="808080"/>
    </w:rPr>
  </w:style>
  <w:style w:type="character" w:styleId="Nmerodepgina">
    <w:name w:val="page number"/>
    <w:basedOn w:val="Fuentedeprrafopredeter"/>
    <w:uiPriority w:val="99"/>
    <w:unhideWhenUsed/>
    <w:rsid w:val="00CB7193"/>
    <w:rPr>
      <w:rFonts w:eastAsia="Times New Roman" w:cs="Times New Roman"/>
      <w:bCs w:val="0"/>
      <w:iCs w:val="0"/>
      <w:szCs w:val="22"/>
      <w:lang w:val="es-ES"/>
    </w:rPr>
  </w:style>
  <w:style w:type="paragraph" w:styleId="Sinespaciado">
    <w:name w:val="No Spacing"/>
    <w:link w:val="SinespaciadoCar"/>
    <w:uiPriority w:val="1"/>
    <w:qFormat/>
    <w:rsid w:val="00CB7193"/>
    <w:rPr>
      <w:rFonts w:eastAsia="Times New Roman"/>
      <w:sz w:val="22"/>
      <w:szCs w:val="22"/>
      <w:lang w:eastAsia="en-US"/>
    </w:rPr>
  </w:style>
  <w:style w:type="character" w:customStyle="1" w:styleId="SinespaciadoCar">
    <w:name w:val="Sin espaciado Car"/>
    <w:basedOn w:val="Fuentedeprrafopredeter"/>
    <w:link w:val="Sinespaciado"/>
    <w:uiPriority w:val="1"/>
    <w:rsid w:val="00CB7193"/>
    <w:rPr>
      <w:rFonts w:eastAsia="Times New Roman"/>
      <w:sz w:val="22"/>
      <w:szCs w:val="22"/>
      <w:lang w:val="es-ES" w:eastAsia="en-US" w:bidi="ar-SA"/>
    </w:rPr>
  </w:style>
  <w:style w:type="character" w:customStyle="1" w:styleId="Ttulo1Car">
    <w:name w:val="Título 1 Car"/>
    <w:basedOn w:val="Fuentedeprrafopredeter"/>
    <w:link w:val="Ttulo1"/>
    <w:rsid w:val="00DB2F22"/>
    <w:rPr>
      <w:rFonts w:asciiTheme="majorHAnsi" w:eastAsiaTheme="majorEastAsia" w:hAnsiTheme="majorHAnsi" w:cstheme="majorBidi"/>
      <w:color w:val="9D3511" w:themeColor="accent1" w:themeShade="BF"/>
      <w:sz w:val="32"/>
      <w:szCs w:val="32"/>
      <w:lang w:eastAsia="en-US"/>
    </w:rPr>
  </w:style>
  <w:style w:type="character" w:customStyle="1" w:styleId="Ttulo2Car">
    <w:name w:val="Título 2 Car"/>
    <w:basedOn w:val="Fuentedeprrafopredeter"/>
    <w:link w:val="Ttulo2"/>
    <w:semiHidden/>
    <w:rsid w:val="00DB2F22"/>
    <w:rPr>
      <w:rFonts w:asciiTheme="majorHAnsi" w:eastAsiaTheme="majorEastAsia" w:hAnsiTheme="majorHAnsi" w:cstheme="majorBidi"/>
      <w:color w:val="9D3511" w:themeColor="accent1" w:themeShade="BF"/>
      <w:sz w:val="26"/>
      <w:szCs w:val="26"/>
      <w:lang w:eastAsia="en-US"/>
    </w:rPr>
  </w:style>
  <w:style w:type="character" w:customStyle="1" w:styleId="Ttulo4Car">
    <w:name w:val="Título 4 Car"/>
    <w:basedOn w:val="Fuentedeprrafopredeter"/>
    <w:link w:val="Ttulo4"/>
    <w:semiHidden/>
    <w:rsid w:val="00DB2F22"/>
    <w:rPr>
      <w:rFonts w:asciiTheme="majorHAnsi" w:eastAsiaTheme="majorEastAsia" w:hAnsiTheme="majorHAnsi" w:cstheme="majorBidi"/>
      <w:i/>
      <w:iCs/>
      <w:color w:val="9D3511" w:themeColor="accent1" w:themeShade="BF"/>
      <w:sz w:val="22"/>
      <w:szCs w:val="22"/>
      <w:lang w:eastAsia="en-US"/>
    </w:rPr>
  </w:style>
  <w:style w:type="character" w:customStyle="1" w:styleId="Ttulo5Car">
    <w:name w:val="Título 5 Car"/>
    <w:basedOn w:val="Fuentedeprrafopredeter"/>
    <w:link w:val="Ttulo5"/>
    <w:semiHidden/>
    <w:rsid w:val="00DB2F22"/>
    <w:rPr>
      <w:rFonts w:asciiTheme="majorHAnsi" w:eastAsiaTheme="majorEastAsia" w:hAnsiTheme="majorHAnsi" w:cstheme="majorBidi"/>
      <w:color w:val="9D3511" w:themeColor="accent1" w:themeShade="BF"/>
      <w:sz w:val="22"/>
      <w:szCs w:val="22"/>
      <w:lang w:eastAsia="en-US"/>
    </w:rPr>
  </w:style>
  <w:style w:type="character" w:customStyle="1" w:styleId="Ttulo6Car">
    <w:name w:val="Título 6 Car"/>
    <w:basedOn w:val="Fuentedeprrafopredeter"/>
    <w:link w:val="Ttulo6"/>
    <w:semiHidden/>
    <w:rsid w:val="00DB2F22"/>
    <w:rPr>
      <w:rFonts w:asciiTheme="majorHAnsi" w:eastAsiaTheme="majorEastAsia" w:hAnsiTheme="majorHAnsi" w:cstheme="majorBidi"/>
      <w:color w:val="68230B" w:themeColor="accent1" w:themeShade="7F"/>
      <w:sz w:val="22"/>
      <w:szCs w:val="22"/>
      <w:lang w:eastAsia="en-US"/>
    </w:rPr>
  </w:style>
  <w:style w:type="character" w:customStyle="1" w:styleId="Ttulo7Car">
    <w:name w:val="Título 7 Car"/>
    <w:basedOn w:val="Fuentedeprrafopredeter"/>
    <w:link w:val="Ttulo7"/>
    <w:semiHidden/>
    <w:rsid w:val="00DB2F22"/>
    <w:rPr>
      <w:rFonts w:asciiTheme="majorHAnsi" w:eastAsiaTheme="majorEastAsia" w:hAnsiTheme="majorHAnsi" w:cstheme="majorBidi"/>
      <w:i/>
      <w:iCs/>
      <w:color w:val="68230B" w:themeColor="accent1" w:themeShade="7F"/>
      <w:sz w:val="22"/>
      <w:szCs w:val="22"/>
      <w:lang w:eastAsia="en-US"/>
    </w:rPr>
  </w:style>
  <w:style w:type="character" w:customStyle="1" w:styleId="Ttulo8Car">
    <w:name w:val="Título 8 Car"/>
    <w:basedOn w:val="Fuentedeprrafopredeter"/>
    <w:link w:val="Ttulo8"/>
    <w:semiHidden/>
    <w:rsid w:val="00DB2F22"/>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semiHidden/>
    <w:rsid w:val="00DB2F22"/>
    <w:rPr>
      <w:rFonts w:asciiTheme="majorHAnsi" w:eastAsiaTheme="majorEastAsia" w:hAnsiTheme="majorHAnsi" w:cstheme="majorBidi"/>
      <w:i/>
      <w:iCs/>
      <w:color w:val="272727" w:themeColor="text1" w:themeTint="D8"/>
      <w:sz w:val="21"/>
      <w:szCs w:val="21"/>
      <w:lang w:eastAsia="en-US"/>
    </w:rPr>
  </w:style>
  <w:style w:type="character" w:customStyle="1" w:styleId="dog-normal">
    <w:name w:val="dog-normal"/>
    <w:basedOn w:val="Fuentedeprrafopredeter"/>
    <w:rsid w:val="0012629E"/>
  </w:style>
  <w:style w:type="character" w:customStyle="1" w:styleId="dog-texto-sumario">
    <w:name w:val="dog-texto-sumario"/>
    <w:basedOn w:val="Fuentedeprrafopredeter"/>
    <w:rsid w:val="001262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E93"/>
    <w:pPr>
      <w:spacing w:after="160" w:line="259" w:lineRule="auto"/>
    </w:pPr>
    <w:rPr>
      <w:sz w:val="22"/>
      <w:szCs w:val="22"/>
      <w:lang w:eastAsia="en-US"/>
    </w:rPr>
  </w:style>
  <w:style w:type="paragraph" w:styleId="Ttulo1">
    <w:name w:val="heading 1"/>
    <w:basedOn w:val="Normal"/>
    <w:next w:val="Normal"/>
    <w:link w:val="Ttulo1Car"/>
    <w:qFormat/>
    <w:locked/>
    <w:rsid w:val="00DB2F22"/>
    <w:pPr>
      <w:keepNext/>
      <w:keepLines/>
      <w:numPr>
        <w:numId w:val="15"/>
      </w:numPr>
      <w:spacing w:before="240" w:after="0"/>
      <w:outlineLvl w:val="0"/>
    </w:pPr>
    <w:rPr>
      <w:rFonts w:asciiTheme="majorHAnsi" w:eastAsiaTheme="majorEastAsia" w:hAnsiTheme="majorHAnsi" w:cstheme="majorBidi"/>
      <w:color w:val="9D3511" w:themeColor="accent1" w:themeShade="BF"/>
      <w:sz w:val="32"/>
      <w:szCs w:val="32"/>
    </w:rPr>
  </w:style>
  <w:style w:type="paragraph" w:styleId="Ttulo2">
    <w:name w:val="heading 2"/>
    <w:basedOn w:val="Normal"/>
    <w:next w:val="Normal"/>
    <w:link w:val="Ttulo2Car"/>
    <w:semiHidden/>
    <w:unhideWhenUsed/>
    <w:qFormat/>
    <w:locked/>
    <w:rsid w:val="00DB2F22"/>
    <w:pPr>
      <w:keepNext/>
      <w:keepLines/>
      <w:numPr>
        <w:ilvl w:val="1"/>
        <w:numId w:val="15"/>
      </w:numPr>
      <w:spacing w:before="40" w:after="0"/>
      <w:outlineLvl w:val="1"/>
    </w:pPr>
    <w:rPr>
      <w:rFonts w:asciiTheme="majorHAnsi" w:eastAsiaTheme="majorEastAsia" w:hAnsiTheme="majorHAnsi" w:cstheme="majorBidi"/>
      <w:color w:val="9D3511" w:themeColor="accent1" w:themeShade="BF"/>
      <w:sz w:val="26"/>
      <w:szCs w:val="26"/>
    </w:rPr>
  </w:style>
  <w:style w:type="paragraph" w:styleId="Ttulo3">
    <w:name w:val="heading 3"/>
    <w:basedOn w:val="Normal"/>
    <w:link w:val="Ttulo3Car"/>
    <w:uiPriority w:val="99"/>
    <w:qFormat/>
    <w:rsid w:val="007A6B43"/>
    <w:pPr>
      <w:numPr>
        <w:ilvl w:val="2"/>
        <w:numId w:val="15"/>
      </w:numPr>
      <w:spacing w:before="100" w:beforeAutospacing="1" w:after="100" w:afterAutospacing="1" w:line="240" w:lineRule="auto"/>
      <w:outlineLvl w:val="2"/>
    </w:pPr>
    <w:rPr>
      <w:rFonts w:ascii="Times New Roman" w:eastAsia="Times New Roman" w:hAnsi="Times New Roman"/>
      <w:b/>
      <w:bCs/>
      <w:sz w:val="27"/>
      <w:szCs w:val="27"/>
      <w:lang w:eastAsia="es-ES"/>
    </w:rPr>
  </w:style>
  <w:style w:type="paragraph" w:styleId="Ttulo4">
    <w:name w:val="heading 4"/>
    <w:basedOn w:val="Normal"/>
    <w:next w:val="Normal"/>
    <w:link w:val="Ttulo4Car"/>
    <w:semiHidden/>
    <w:unhideWhenUsed/>
    <w:qFormat/>
    <w:locked/>
    <w:rsid w:val="00DB2F22"/>
    <w:pPr>
      <w:keepNext/>
      <w:keepLines/>
      <w:numPr>
        <w:ilvl w:val="3"/>
        <w:numId w:val="15"/>
      </w:numPr>
      <w:spacing w:before="40" w:after="0"/>
      <w:outlineLvl w:val="3"/>
    </w:pPr>
    <w:rPr>
      <w:rFonts w:asciiTheme="majorHAnsi" w:eastAsiaTheme="majorEastAsia" w:hAnsiTheme="majorHAnsi" w:cstheme="majorBidi"/>
      <w:i/>
      <w:iCs/>
      <w:color w:val="9D3511" w:themeColor="accent1" w:themeShade="BF"/>
    </w:rPr>
  </w:style>
  <w:style w:type="paragraph" w:styleId="Ttulo5">
    <w:name w:val="heading 5"/>
    <w:basedOn w:val="Normal"/>
    <w:next w:val="Normal"/>
    <w:link w:val="Ttulo5Car"/>
    <w:semiHidden/>
    <w:unhideWhenUsed/>
    <w:qFormat/>
    <w:locked/>
    <w:rsid w:val="00DB2F22"/>
    <w:pPr>
      <w:keepNext/>
      <w:keepLines/>
      <w:numPr>
        <w:ilvl w:val="4"/>
        <w:numId w:val="15"/>
      </w:numPr>
      <w:spacing w:before="40" w:after="0"/>
      <w:outlineLvl w:val="4"/>
    </w:pPr>
    <w:rPr>
      <w:rFonts w:asciiTheme="majorHAnsi" w:eastAsiaTheme="majorEastAsia" w:hAnsiTheme="majorHAnsi" w:cstheme="majorBidi"/>
      <w:color w:val="9D3511" w:themeColor="accent1" w:themeShade="BF"/>
    </w:rPr>
  </w:style>
  <w:style w:type="paragraph" w:styleId="Ttulo6">
    <w:name w:val="heading 6"/>
    <w:basedOn w:val="Normal"/>
    <w:next w:val="Normal"/>
    <w:link w:val="Ttulo6Car"/>
    <w:semiHidden/>
    <w:unhideWhenUsed/>
    <w:qFormat/>
    <w:locked/>
    <w:rsid w:val="00DB2F22"/>
    <w:pPr>
      <w:keepNext/>
      <w:keepLines/>
      <w:numPr>
        <w:ilvl w:val="5"/>
        <w:numId w:val="15"/>
      </w:numPr>
      <w:spacing w:before="40" w:after="0"/>
      <w:outlineLvl w:val="5"/>
    </w:pPr>
    <w:rPr>
      <w:rFonts w:asciiTheme="majorHAnsi" w:eastAsiaTheme="majorEastAsia" w:hAnsiTheme="majorHAnsi" w:cstheme="majorBidi"/>
      <w:color w:val="68230B" w:themeColor="accent1" w:themeShade="7F"/>
    </w:rPr>
  </w:style>
  <w:style w:type="paragraph" w:styleId="Ttulo7">
    <w:name w:val="heading 7"/>
    <w:basedOn w:val="Normal"/>
    <w:next w:val="Normal"/>
    <w:link w:val="Ttulo7Car"/>
    <w:semiHidden/>
    <w:unhideWhenUsed/>
    <w:qFormat/>
    <w:locked/>
    <w:rsid w:val="00DB2F22"/>
    <w:pPr>
      <w:keepNext/>
      <w:keepLines/>
      <w:numPr>
        <w:ilvl w:val="6"/>
        <w:numId w:val="15"/>
      </w:numPr>
      <w:spacing w:before="40" w:after="0"/>
      <w:outlineLvl w:val="6"/>
    </w:pPr>
    <w:rPr>
      <w:rFonts w:asciiTheme="majorHAnsi" w:eastAsiaTheme="majorEastAsia" w:hAnsiTheme="majorHAnsi" w:cstheme="majorBidi"/>
      <w:i/>
      <w:iCs/>
      <w:color w:val="68230B" w:themeColor="accent1" w:themeShade="7F"/>
    </w:rPr>
  </w:style>
  <w:style w:type="paragraph" w:styleId="Ttulo8">
    <w:name w:val="heading 8"/>
    <w:basedOn w:val="Normal"/>
    <w:next w:val="Normal"/>
    <w:link w:val="Ttulo8Car"/>
    <w:semiHidden/>
    <w:unhideWhenUsed/>
    <w:qFormat/>
    <w:locked/>
    <w:rsid w:val="00DB2F2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locked/>
    <w:rsid w:val="00DB2F2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7A6B43"/>
    <w:rPr>
      <w:rFonts w:ascii="Times New Roman" w:hAnsi="Times New Roman" w:cs="Times New Roman"/>
      <w:b/>
      <w:bCs/>
      <w:sz w:val="27"/>
      <w:szCs w:val="27"/>
      <w:lang w:eastAsia="es-ES"/>
    </w:rPr>
  </w:style>
  <w:style w:type="paragraph" w:customStyle="1" w:styleId="Default">
    <w:name w:val="Default"/>
    <w:uiPriority w:val="99"/>
    <w:rsid w:val="004B5B2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semiHidden/>
    <w:rsid w:val="009D15BE"/>
    <w:pPr>
      <w:spacing w:after="158"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716EAF"/>
    <w:pPr>
      <w:spacing w:after="0" w:line="240" w:lineRule="auto"/>
      <w:ind w:left="720"/>
      <w:contextualSpacing/>
      <w:jc w:val="both"/>
    </w:pPr>
  </w:style>
  <w:style w:type="paragraph" w:customStyle="1" w:styleId="Pa7">
    <w:name w:val="Pa7"/>
    <w:basedOn w:val="Default"/>
    <w:next w:val="Default"/>
    <w:uiPriority w:val="99"/>
    <w:rsid w:val="00924DE7"/>
    <w:pPr>
      <w:spacing w:line="201" w:lineRule="atLeast"/>
    </w:pPr>
    <w:rPr>
      <w:color w:val="auto"/>
    </w:rPr>
  </w:style>
  <w:style w:type="paragraph" w:customStyle="1" w:styleId="Pa8">
    <w:name w:val="Pa8"/>
    <w:basedOn w:val="Default"/>
    <w:next w:val="Default"/>
    <w:uiPriority w:val="99"/>
    <w:rsid w:val="00924DE7"/>
    <w:pPr>
      <w:spacing w:line="201" w:lineRule="atLeast"/>
    </w:pPr>
    <w:rPr>
      <w:color w:val="auto"/>
    </w:rPr>
  </w:style>
  <w:style w:type="paragraph" w:customStyle="1" w:styleId="Pa9">
    <w:name w:val="Pa9"/>
    <w:basedOn w:val="Default"/>
    <w:next w:val="Default"/>
    <w:uiPriority w:val="99"/>
    <w:rsid w:val="00924DE7"/>
    <w:pPr>
      <w:spacing w:line="201" w:lineRule="atLeast"/>
    </w:pPr>
    <w:rPr>
      <w:color w:val="auto"/>
    </w:rPr>
  </w:style>
  <w:style w:type="paragraph" w:customStyle="1" w:styleId="Pa6">
    <w:name w:val="Pa6"/>
    <w:basedOn w:val="Default"/>
    <w:next w:val="Default"/>
    <w:uiPriority w:val="99"/>
    <w:rsid w:val="00924DE7"/>
    <w:pPr>
      <w:spacing w:line="201" w:lineRule="atLeast"/>
    </w:pPr>
    <w:rPr>
      <w:color w:val="auto"/>
    </w:rPr>
  </w:style>
  <w:style w:type="paragraph" w:customStyle="1" w:styleId="a">
    <w:name w:val="a"/>
    <w:basedOn w:val="Normal"/>
    <w:uiPriority w:val="99"/>
    <w:rsid w:val="00F949E9"/>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basedOn w:val="Fuentedeprrafopredeter"/>
    <w:uiPriority w:val="99"/>
    <w:qFormat/>
    <w:rsid w:val="00F949E9"/>
    <w:rPr>
      <w:rFonts w:cs="Times New Roman"/>
      <w:i/>
      <w:iCs/>
    </w:rPr>
  </w:style>
  <w:style w:type="character" w:customStyle="1" w:styleId="apple-converted-space">
    <w:name w:val="apple-converted-space"/>
    <w:basedOn w:val="Fuentedeprrafopredeter"/>
    <w:uiPriority w:val="99"/>
    <w:rsid w:val="00F949E9"/>
    <w:rPr>
      <w:rFonts w:cs="Times New Roman"/>
    </w:rPr>
  </w:style>
  <w:style w:type="character" w:styleId="Hipervnculo">
    <w:name w:val="Hyperlink"/>
    <w:basedOn w:val="Fuentedeprrafopredeter"/>
    <w:uiPriority w:val="99"/>
    <w:semiHidden/>
    <w:rsid w:val="00EA272C"/>
    <w:rPr>
      <w:rFonts w:cs="Times New Roman"/>
      <w:color w:val="0000FF"/>
      <w:u w:val="single"/>
    </w:rPr>
  </w:style>
  <w:style w:type="paragraph" w:customStyle="1" w:styleId="nr">
    <w:name w:val="nr"/>
    <w:basedOn w:val="Normal"/>
    <w:uiPriority w:val="99"/>
    <w:rsid w:val="007A6B43"/>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rsid w:val="007A6B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A6B43"/>
    <w:rPr>
      <w:rFonts w:ascii="Tahoma" w:hAnsi="Tahoma" w:cs="Tahoma"/>
      <w:sz w:val="16"/>
      <w:szCs w:val="16"/>
    </w:rPr>
  </w:style>
  <w:style w:type="paragraph" w:styleId="Encabezado">
    <w:name w:val="header"/>
    <w:basedOn w:val="Normal"/>
    <w:link w:val="EncabezadoCar"/>
    <w:uiPriority w:val="99"/>
    <w:rsid w:val="00A616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A6164F"/>
    <w:rPr>
      <w:rFonts w:cs="Times New Roman"/>
    </w:rPr>
  </w:style>
  <w:style w:type="paragraph" w:styleId="Piedepgina">
    <w:name w:val="footer"/>
    <w:basedOn w:val="Normal"/>
    <w:link w:val="PiedepginaCar"/>
    <w:uiPriority w:val="99"/>
    <w:rsid w:val="00A616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A6164F"/>
    <w:rPr>
      <w:rFonts w:cs="Times New Roman"/>
    </w:rPr>
  </w:style>
  <w:style w:type="paragraph" w:customStyle="1" w:styleId="parrafo">
    <w:name w:val="parrafo"/>
    <w:basedOn w:val="Normal"/>
    <w:uiPriority w:val="99"/>
    <w:rsid w:val="00D714CB"/>
    <w:pPr>
      <w:spacing w:before="100" w:beforeAutospacing="1" w:after="100" w:afterAutospacing="1" w:line="240" w:lineRule="auto"/>
    </w:pPr>
    <w:rPr>
      <w:rFonts w:ascii="Times New Roman" w:eastAsia="Times New Roman" w:hAnsi="Times New Roman"/>
      <w:sz w:val="24"/>
      <w:szCs w:val="24"/>
      <w:lang w:eastAsia="es-ES"/>
    </w:rPr>
  </w:style>
  <w:style w:type="character" w:styleId="CitaHTML">
    <w:name w:val="HTML Cite"/>
    <w:basedOn w:val="Fuentedeprrafopredeter"/>
    <w:uiPriority w:val="99"/>
    <w:semiHidden/>
    <w:rsid w:val="002D0DC5"/>
    <w:rPr>
      <w:rFonts w:cs="Times New Roman"/>
      <w:i/>
      <w:iCs/>
    </w:rPr>
  </w:style>
  <w:style w:type="character" w:styleId="Textodelmarcadordeposicin">
    <w:name w:val="Placeholder Text"/>
    <w:basedOn w:val="Fuentedeprrafopredeter"/>
    <w:uiPriority w:val="99"/>
    <w:semiHidden/>
    <w:rsid w:val="00AF20F6"/>
    <w:rPr>
      <w:rFonts w:cs="Times New Roman"/>
      <w:color w:val="808080"/>
    </w:rPr>
  </w:style>
  <w:style w:type="character" w:styleId="Nmerodepgina">
    <w:name w:val="page number"/>
    <w:basedOn w:val="Fuentedeprrafopredeter"/>
    <w:uiPriority w:val="99"/>
    <w:unhideWhenUsed/>
    <w:rsid w:val="00CB7193"/>
    <w:rPr>
      <w:rFonts w:eastAsia="Times New Roman" w:cs="Times New Roman"/>
      <w:bCs w:val="0"/>
      <w:iCs w:val="0"/>
      <w:szCs w:val="22"/>
      <w:lang w:val="es-ES"/>
    </w:rPr>
  </w:style>
  <w:style w:type="paragraph" w:styleId="Sinespaciado">
    <w:name w:val="No Spacing"/>
    <w:link w:val="SinespaciadoCar"/>
    <w:uiPriority w:val="1"/>
    <w:qFormat/>
    <w:rsid w:val="00CB7193"/>
    <w:rPr>
      <w:rFonts w:eastAsia="Times New Roman"/>
      <w:sz w:val="22"/>
      <w:szCs w:val="22"/>
      <w:lang w:eastAsia="en-US"/>
    </w:rPr>
  </w:style>
  <w:style w:type="character" w:customStyle="1" w:styleId="SinespaciadoCar">
    <w:name w:val="Sin espaciado Car"/>
    <w:basedOn w:val="Fuentedeprrafopredeter"/>
    <w:link w:val="Sinespaciado"/>
    <w:uiPriority w:val="1"/>
    <w:rsid w:val="00CB7193"/>
    <w:rPr>
      <w:rFonts w:eastAsia="Times New Roman"/>
      <w:sz w:val="22"/>
      <w:szCs w:val="22"/>
      <w:lang w:val="es-ES" w:eastAsia="en-US" w:bidi="ar-SA"/>
    </w:rPr>
  </w:style>
  <w:style w:type="character" w:customStyle="1" w:styleId="Ttulo1Car">
    <w:name w:val="Título 1 Car"/>
    <w:basedOn w:val="Fuentedeprrafopredeter"/>
    <w:link w:val="Ttulo1"/>
    <w:rsid w:val="00DB2F22"/>
    <w:rPr>
      <w:rFonts w:asciiTheme="majorHAnsi" w:eastAsiaTheme="majorEastAsia" w:hAnsiTheme="majorHAnsi" w:cstheme="majorBidi"/>
      <w:color w:val="9D3511" w:themeColor="accent1" w:themeShade="BF"/>
      <w:sz w:val="32"/>
      <w:szCs w:val="32"/>
      <w:lang w:eastAsia="en-US"/>
    </w:rPr>
  </w:style>
  <w:style w:type="character" w:customStyle="1" w:styleId="Ttulo2Car">
    <w:name w:val="Título 2 Car"/>
    <w:basedOn w:val="Fuentedeprrafopredeter"/>
    <w:link w:val="Ttulo2"/>
    <w:semiHidden/>
    <w:rsid w:val="00DB2F22"/>
    <w:rPr>
      <w:rFonts w:asciiTheme="majorHAnsi" w:eastAsiaTheme="majorEastAsia" w:hAnsiTheme="majorHAnsi" w:cstheme="majorBidi"/>
      <w:color w:val="9D3511" w:themeColor="accent1" w:themeShade="BF"/>
      <w:sz w:val="26"/>
      <w:szCs w:val="26"/>
      <w:lang w:eastAsia="en-US"/>
    </w:rPr>
  </w:style>
  <w:style w:type="character" w:customStyle="1" w:styleId="Ttulo4Car">
    <w:name w:val="Título 4 Car"/>
    <w:basedOn w:val="Fuentedeprrafopredeter"/>
    <w:link w:val="Ttulo4"/>
    <w:semiHidden/>
    <w:rsid w:val="00DB2F22"/>
    <w:rPr>
      <w:rFonts w:asciiTheme="majorHAnsi" w:eastAsiaTheme="majorEastAsia" w:hAnsiTheme="majorHAnsi" w:cstheme="majorBidi"/>
      <w:i/>
      <w:iCs/>
      <w:color w:val="9D3511" w:themeColor="accent1" w:themeShade="BF"/>
      <w:sz w:val="22"/>
      <w:szCs w:val="22"/>
      <w:lang w:eastAsia="en-US"/>
    </w:rPr>
  </w:style>
  <w:style w:type="character" w:customStyle="1" w:styleId="Ttulo5Car">
    <w:name w:val="Título 5 Car"/>
    <w:basedOn w:val="Fuentedeprrafopredeter"/>
    <w:link w:val="Ttulo5"/>
    <w:semiHidden/>
    <w:rsid w:val="00DB2F22"/>
    <w:rPr>
      <w:rFonts w:asciiTheme="majorHAnsi" w:eastAsiaTheme="majorEastAsia" w:hAnsiTheme="majorHAnsi" w:cstheme="majorBidi"/>
      <w:color w:val="9D3511" w:themeColor="accent1" w:themeShade="BF"/>
      <w:sz w:val="22"/>
      <w:szCs w:val="22"/>
      <w:lang w:eastAsia="en-US"/>
    </w:rPr>
  </w:style>
  <w:style w:type="character" w:customStyle="1" w:styleId="Ttulo6Car">
    <w:name w:val="Título 6 Car"/>
    <w:basedOn w:val="Fuentedeprrafopredeter"/>
    <w:link w:val="Ttulo6"/>
    <w:semiHidden/>
    <w:rsid w:val="00DB2F22"/>
    <w:rPr>
      <w:rFonts w:asciiTheme="majorHAnsi" w:eastAsiaTheme="majorEastAsia" w:hAnsiTheme="majorHAnsi" w:cstheme="majorBidi"/>
      <w:color w:val="68230B" w:themeColor="accent1" w:themeShade="7F"/>
      <w:sz w:val="22"/>
      <w:szCs w:val="22"/>
      <w:lang w:eastAsia="en-US"/>
    </w:rPr>
  </w:style>
  <w:style w:type="character" w:customStyle="1" w:styleId="Ttulo7Car">
    <w:name w:val="Título 7 Car"/>
    <w:basedOn w:val="Fuentedeprrafopredeter"/>
    <w:link w:val="Ttulo7"/>
    <w:semiHidden/>
    <w:rsid w:val="00DB2F22"/>
    <w:rPr>
      <w:rFonts w:asciiTheme="majorHAnsi" w:eastAsiaTheme="majorEastAsia" w:hAnsiTheme="majorHAnsi" w:cstheme="majorBidi"/>
      <w:i/>
      <w:iCs/>
      <w:color w:val="68230B" w:themeColor="accent1" w:themeShade="7F"/>
      <w:sz w:val="22"/>
      <w:szCs w:val="22"/>
      <w:lang w:eastAsia="en-US"/>
    </w:rPr>
  </w:style>
  <w:style w:type="character" w:customStyle="1" w:styleId="Ttulo8Car">
    <w:name w:val="Título 8 Car"/>
    <w:basedOn w:val="Fuentedeprrafopredeter"/>
    <w:link w:val="Ttulo8"/>
    <w:semiHidden/>
    <w:rsid w:val="00DB2F22"/>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semiHidden/>
    <w:rsid w:val="00DB2F22"/>
    <w:rPr>
      <w:rFonts w:asciiTheme="majorHAnsi" w:eastAsiaTheme="majorEastAsia" w:hAnsiTheme="majorHAnsi" w:cstheme="majorBidi"/>
      <w:i/>
      <w:iCs/>
      <w:color w:val="272727" w:themeColor="text1" w:themeTint="D8"/>
      <w:sz w:val="21"/>
      <w:szCs w:val="21"/>
      <w:lang w:eastAsia="en-US"/>
    </w:rPr>
  </w:style>
  <w:style w:type="character" w:customStyle="1" w:styleId="dog-normal">
    <w:name w:val="dog-normal"/>
    <w:basedOn w:val="Fuentedeprrafopredeter"/>
    <w:rsid w:val="0012629E"/>
  </w:style>
  <w:style w:type="character" w:customStyle="1" w:styleId="dog-texto-sumario">
    <w:name w:val="dog-texto-sumario"/>
    <w:basedOn w:val="Fuentedeprrafopredeter"/>
    <w:rsid w:val="00126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898286">
      <w:marLeft w:val="0"/>
      <w:marRight w:val="0"/>
      <w:marTop w:val="0"/>
      <w:marBottom w:val="0"/>
      <w:divBdr>
        <w:top w:val="none" w:sz="0" w:space="0" w:color="auto"/>
        <w:left w:val="none" w:sz="0" w:space="0" w:color="auto"/>
        <w:bottom w:val="none" w:sz="0" w:space="0" w:color="auto"/>
        <w:right w:val="none" w:sz="0" w:space="0" w:color="auto"/>
      </w:divBdr>
      <w:divsChild>
        <w:div w:id="736898301">
          <w:marLeft w:val="0"/>
          <w:marRight w:val="0"/>
          <w:marTop w:val="0"/>
          <w:marBottom w:val="0"/>
          <w:divBdr>
            <w:top w:val="none" w:sz="0" w:space="0" w:color="auto"/>
            <w:left w:val="none" w:sz="0" w:space="0" w:color="auto"/>
            <w:bottom w:val="none" w:sz="0" w:space="0" w:color="auto"/>
            <w:right w:val="none" w:sz="0" w:space="0" w:color="auto"/>
          </w:divBdr>
        </w:div>
      </w:divsChild>
    </w:div>
    <w:div w:id="736898288">
      <w:marLeft w:val="0"/>
      <w:marRight w:val="0"/>
      <w:marTop w:val="0"/>
      <w:marBottom w:val="0"/>
      <w:divBdr>
        <w:top w:val="none" w:sz="0" w:space="0" w:color="auto"/>
        <w:left w:val="none" w:sz="0" w:space="0" w:color="auto"/>
        <w:bottom w:val="none" w:sz="0" w:space="0" w:color="auto"/>
        <w:right w:val="none" w:sz="0" w:space="0" w:color="auto"/>
      </w:divBdr>
    </w:div>
    <w:div w:id="736898294">
      <w:marLeft w:val="0"/>
      <w:marRight w:val="0"/>
      <w:marTop w:val="0"/>
      <w:marBottom w:val="0"/>
      <w:divBdr>
        <w:top w:val="none" w:sz="0" w:space="0" w:color="auto"/>
        <w:left w:val="none" w:sz="0" w:space="0" w:color="auto"/>
        <w:bottom w:val="none" w:sz="0" w:space="0" w:color="auto"/>
        <w:right w:val="none" w:sz="0" w:space="0" w:color="auto"/>
      </w:divBdr>
    </w:div>
    <w:div w:id="736898296">
      <w:marLeft w:val="0"/>
      <w:marRight w:val="0"/>
      <w:marTop w:val="0"/>
      <w:marBottom w:val="0"/>
      <w:divBdr>
        <w:top w:val="none" w:sz="0" w:space="0" w:color="auto"/>
        <w:left w:val="none" w:sz="0" w:space="0" w:color="auto"/>
        <w:bottom w:val="none" w:sz="0" w:space="0" w:color="auto"/>
        <w:right w:val="none" w:sz="0" w:space="0" w:color="auto"/>
      </w:divBdr>
    </w:div>
    <w:div w:id="736898298">
      <w:marLeft w:val="0"/>
      <w:marRight w:val="0"/>
      <w:marTop w:val="0"/>
      <w:marBottom w:val="0"/>
      <w:divBdr>
        <w:top w:val="none" w:sz="0" w:space="0" w:color="auto"/>
        <w:left w:val="none" w:sz="0" w:space="0" w:color="auto"/>
        <w:bottom w:val="none" w:sz="0" w:space="0" w:color="auto"/>
        <w:right w:val="none" w:sz="0" w:space="0" w:color="auto"/>
      </w:divBdr>
    </w:div>
    <w:div w:id="736898299">
      <w:marLeft w:val="0"/>
      <w:marRight w:val="0"/>
      <w:marTop w:val="0"/>
      <w:marBottom w:val="0"/>
      <w:divBdr>
        <w:top w:val="none" w:sz="0" w:space="0" w:color="auto"/>
        <w:left w:val="none" w:sz="0" w:space="0" w:color="auto"/>
        <w:bottom w:val="none" w:sz="0" w:space="0" w:color="auto"/>
        <w:right w:val="none" w:sz="0" w:space="0" w:color="auto"/>
      </w:divBdr>
      <w:divsChild>
        <w:div w:id="736898291">
          <w:marLeft w:val="0"/>
          <w:marRight w:val="0"/>
          <w:marTop w:val="0"/>
          <w:marBottom w:val="0"/>
          <w:divBdr>
            <w:top w:val="none" w:sz="0" w:space="0" w:color="auto"/>
            <w:left w:val="none" w:sz="0" w:space="0" w:color="auto"/>
            <w:bottom w:val="none" w:sz="0" w:space="0" w:color="auto"/>
            <w:right w:val="none" w:sz="0" w:space="0" w:color="auto"/>
          </w:divBdr>
        </w:div>
        <w:div w:id="736898295">
          <w:marLeft w:val="0"/>
          <w:marRight w:val="0"/>
          <w:marTop w:val="0"/>
          <w:marBottom w:val="0"/>
          <w:divBdr>
            <w:top w:val="none" w:sz="0" w:space="0" w:color="auto"/>
            <w:left w:val="none" w:sz="0" w:space="0" w:color="auto"/>
            <w:bottom w:val="none" w:sz="0" w:space="0" w:color="auto"/>
            <w:right w:val="none" w:sz="0" w:space="0" w:color="auto"/>
          </w:divBdr>
        </w:div>
        <w:div w:id="736898300">
          <w:marLeft w:val="0"/>
          <w:marRight w:val="0"/>
          <w:marTop w:val="0"/>
          <w:marBottom w:val="0"/>
          <w:divBdr>
            <w:top w:val="none" w:sz="0" w:space="0" w:color="auto"/>
            <w:left w:val="none" w:sz="0" w:space="0" w:color="auto"/>
            <w:bottom w:val="none" w:sz="0" w:space="0" w:color="auto"/>
            <w:right w:val="none" w:sz="0" w:space="0" w:color="auto"/>
          </w:divBdr>
        </w:div>
        <w:div w:id="736898305">
          <w:marLeft w:val="0"/>
          <w:marRight w:val="0"/>
          <w:marTop w:val="0"/>
          <w:marBottom w:val="0"/>
          <w:divBdr>
            <w:top w:val="none" w:sz="0" w:space="0" w:color="auto"/>
            <w:left w:val="none" w:sz="0" w:space="0" w:color="auto"/>
            <w:bottom w:val="none" w:sz="0" w:space="0" w:color="auto"/>
            <w:right w:val="none" w:sz="0" w:space="0" w:color="auto"/>
          </w:divBdr>
        </w:div>
        <w:div w:id="736898306">
          <w:marLeft w:val="0"/>
          <w:marRight w:val="0"/>
          <w:marTop w:val="0"/>
          <w:marBottom w:val="0"/>
          <w:divBdr>
            <w:top w:val="none" w:sz="0" w:space="0" w:color="auto"/>
            <w:left w:val="none" w:sz="0" w:space="0" w:color="auto"/>
            <w:bottom w:val="none" w:sz="0" w:space="0" w:color="auto"/>
            <w:right w:val="none" w:sz="0" w:space="0" w:color="auto"/>
          </w:divBdr>
        </w:div>
        <w:div w:id="736898308">
          <w:marLeft w:val="0"/>
          <w:marRight w:val="0"/>
          <w:marTop w:val="0"/>
          <w:marBottom w:val="0"/>
          <w:divBdr>
            <w:top w:val="none" w:sz="0" w:space="0" w:color="auto"/>
            <w:left w:val="none" w:sz="0" w:space="0" w:color="auto"/>
            <w:bottom w:val="none" w:sz="0" w:space="0" w:color="auto"/>
            <w:right w:val="none" w:sz="0" w:space="0" w:color="auto"/>
          </w:divBdr>
        </w:div>
        <w:div w:id="736898317">
          <w:marLeft w:val="0"/>
          <w:marRight w:val="0"/>
          <w:marTop w:val="0"/>
          <w:marBottom w:val="0"/>
          <w:divBdr>
            <w:top w:val="none" w:sz="0" w:space="0" w:color="auto"/>
            <w:left w:val="none" w:sz="0" w:space="0" w:color="auto"/>
            <w:bottom w:val="none" w:sz="0" w:space="0" w:color="auto"/>
            <w:right w:val="none" w:sz="0" w:space="0" w:color="auto"/>
          </w:divBdr>
        </w:div>
      </w:divsChild>
    </w:div>
    <w:div w:id="736898302">
      <w:marLeft w:val="0"/>
      <w:marRight w:val="0"/>
      <w:marTop w:val="0"/>
      <w:marBottom w:val="0"/>
      <w:divBdr>
        <w:top w:val="none" w:sz="0" w:space="0" w:color="auto"/>
        <w:left w:val="none" w:sz="0" w:space="0" w:color="auto"/>
        <w:bottom w:val="none" w:sz="0" w:space="0" w:color="auto"/>
        <w:right w:val="none" w:sz="0" w:space="0" w:color="auto"/>
      </w:divBdr>
    </w:div>
    <w:div w:id="736898303">
      <w:marLeft w:val="0"/>
      <w:marRight w:val="0"/>
      <w:marTop w:val="0"/>
      <w:marBottom w:val="0"/>
      <w:divBdr>
        <w:top w:val="none" w:sz="0" w:space="0" w:color="auto"/>
        <w:left w:val="none" w:sz="0" w:space="0" w:color="auto"/>
        <w:bottom w:val="none" w:sz="0" w:space="0" w:color="auto"/>
        <w:right w:val="none" w:sz="0" w:space="0" w:color="auto"/>
      </w:divBdr>
    </w:div>
    <w:div w:id="736898304">
      <w:marLeft w:val="0"/>
      <w:marRight w:val="0"/>
      <w:marTop w:val="0"/>
      <w:marBottom w:val="0"/>
      <w:divBdr>
        <w:top w:val="none" w:sz="0" w:space="0" w:color="auto"/>
        <w:left w:val="none" w:sz="0" w:space="0" w:color="auto"/>
        <w:bottom w:val="none" w:sz="0" w:space="0" w:color="auto"/>
        <w:right w:val="none" w:sz="0" w:space="0" w:color="auto"/>
      </w:divBdr>
    </w:div>
    <w:div w:id="736898309">
      <w:marLeft w:val="0"/>
      <w:marRight w:val="0"/>
      <w:marTop w:val="0"/>
      <w:marBottom w:val="0"/>
      <w:divBdr>
        <w:top w:val="none" w:sz="0" w:space="0" w:color="auto"/>
        <w:left w:val="none" w:sz="0" w:space="0" w:color="auto"/>
        <w:bottom w:val="none" w:sz="0" w:space="0" w:color="auto"/>
        <w:right w:val="none" w:sz="0" w:space="0" w:color="auto"/>
      </w:divBdr>
    </w:div>
    <w:div w:id="736898311">
      <w:marLeft w:val="0"/>
      <w:marRight w:val="0"/>
      <w:marTop w:val="0"/>
      <w:marBottom w:val="0"/>
      <w:divBdr>
        <w:top w:val="none" w:sz="0" w:space="0" w:color="auto"/>
        <w:left w:val="none" w:sz="0" w:space="0" w:color="auto"/>
        <w:bottom w:val="none" w:sz="0" w:space="0" w:color="auto"/>
        <w:right w:val="none" w:sz="0" w:space="0" w:color="auto"/>
      </w:divBdr>
    </w:div>
    <w:div w:id="736898312">
      <w:marLeft w:val="0"/>
      <w:marRight w:val="0"/>
      <w:marTop w:val="0"/>
      <w:marBottom w:val="0"/>
      <w:divBdr>
        <w:top w:val="none" w:sz="0" w:space="0" w:color="auto"/>
        <w:left w:val="none" w:sz="0" w:space="0" w:color="auto"/>
        <w:bottom w:val="none" w:sz="0" w:space="0" w:color="auto"/>
        <w:right w:val="none" w:sz="0" w:space="0" w:color="auto"/>
      </w:divBdr>
    </w:div>
    <w:div w:id="736898313">
      <w:marLeft w:val="0"/>
      <w:marRight w:val="0"/>
      <w:marTop w:val="0"/>
      <w:marBottom w:val="0"/>
      <w:divBdr>
        <w:top w:val="none" w:sz="0" w:space="0" w:color="auto"/>
        <w:left w:val="none" w:sz="0" w:space="0" w:color="auto"/>
        <w:bottom w:val="none" w:sz="0" w:space="0" w:color="auto"/>
        <w:right w:val="none" w:sz="0" w:space="0" w:color="auto"/>
      </w:divBdr>
    </w:div>
    <w:div w:id="736898316">
      <w:marLeft w:val="0"/>
      <w:marRight w:val="0"/>
      <w:marTop w:val="0"/>
      <w:marBottom w:val="0"/>
      <w:divBdr>
        <w:top w:val="none" w:sz="0" w:space="0" w:color="auto"/>
        <w:left w:val="none" w:sz="0" w:space="0" w:color="auto"/>
        <w:bottom w:val="none" w:sz="0" w:space="0" w:color="auto"/>
        <w:right w:val="none" w:sz="0" w:space="0" w:color="auto"/>
      </w:divBdr>
    </w:div>
    <w:div w:id="736898318">
      <w:marLeft w:val="0"/>
      <w:marRight w:val="0"/>
      <w:marTop w:val="0"/>
      <w:marBottom w:val="0"/>
      <w:divBdr>
        <w:top w:val="none" w:sz="0" w:space="0" w:color="auto"/>
        <w:left w:val="none" w:sz="0" w:space="0" w:color="auto"/>
        <w:bottom w:val="none" w:sz="0" w:space="0" w:color="auto"/>
        <w:right w:val="none" w:sz="0" w:space="0" w:color="auto"/>
      </w:divBdr>
      <w:divsChild>
        <w:div w:id="736898315">
          <w:marLeft w:val="0"/>
          <w:marRight w:val="0"/>
          <w:marTop w:val="0"/>
          <w:marBottom w:val="0"/>
          <w:divBdr>
            <w:top w:val="none" w:sz="0" w:space="0" w:color="auto"/>
            <w:left w:val="none" w:sz="0" w:space="0" w:color="auto"/>
            <w:bottom w:val="none" w:sz="0" w:space="0" w:color="auto"/>
            <w:right w:val="none" w:sz="0" w:space="0" w:color="auto"/>
          </w:divBdr>
          <w:divsChild>
            <w:div w:id="736898292">
              <w:marLeft w:val="0"/>
              <w:marRight w:val="0"/>
              <w:marTop w:val="0"/>
              <w:marBottom w:val="0"/>
              <w:divBdr>
                <w:top w:val="none" w:sz="0" w:space="0" w:color="auto"/>
                <w:left w:val="none" w:sz="0" w:space="0" w:color="auto"/>
                <w:bottom w:val="none" w:sz="0" w:space="0" w:color="auto"/>
                <w:right w:val="none" w:sz="0" w:space="0" w:color="auto"/>
              </w:divBdr>
              <w:divsChild>
                <w:div w:id="736898310">
                  <w:marLeft w:val="0"/>
                  <w:marRight w:val="0"/>
                  <w:marTop w:val="0"/>
                  <w:marBottom w:val="0"/>
                  <w:divBdr>
                    <w:top w:val="none" w:sz="0" w:space="0" w:color="auto"/>
                    <w:left w:val="none" w:sz="0" w:space="0" w:color="auto"/>
                    <w:bottom w:val="none" w:sz="0" w:space="0" w:color="auto"/>
                    <w:right w:val="none" w:sz="0" w:space="0" w:color="auto"/>
                  </w:divBdr>
                  <w:divsChild>
                    <w:div w:id="736898293">
                      <w:marLeft w:val="0"/>
                      <w:marRight w:val="0"/>
                      <w:marTop w:val="0"/>
                      <w:marBottom w:val="0"/>
                      <w:divBdr>
                        <w:top w:val="none" w:sz="0" w:space="0" w:color="auto"/>
                        <w:left w:val="none" w:sz="0" w:space="0" w:color="auto"/>
                        <w:bottom w:val="none" w:sz="0" w:space="0" w:color="auto"/>
                        <w:right w:val="none" w:sz="0" w:space="0" w:color="auto"/>
                      </w:divBdr>
                      <w:divsChild>
                        <w:div w:id="736898307">
                          <w:marLeft w:val="0"/>
                          <w:marRight w:val="0"/>
                          <w:marTop w:val="0"/>
                          <w:marBottom w:val="0"/>
                          <w:divBdr>
                            <w:top w:val="none" w:sz="0" w:space="0" w:color="auto"/>
                            <w:left w:val="none" w:sz="0" w:space="0" w:color="auto"/>
                            <w:bottom w:val="none" w:sz="0" w:space="0" w:color="auto"/>
                            <w:right w:val="none" w:sz="0" w:space="0" w:color="auto"/>
                          </w:divBdr>
                          <w:divsChild>
                            <w:div w:id="736898314">
                              <w:marLeft w:val="0"/>
                              <w:marRight w:val="0"/>
                              <w:marTop w:val="0"/>
                              <w:marBottom w:val="0"/>
                              <w:divBdr>
                                <w:top w:val="none" w:sz="0" w:space="0" w:color="auto"/>
                                <w:left w:val="none" w:sz="0" w:space="0" w:color="auto"/>
                                <w:bottom w:val="none" w:sz="0" w:space="0" w:color="auto"/>
                                <w:right w:val="none" w:sz="0" w:space="0" w:color="auto"/>
                              </w:divBdr>
                              <w:divsChild>
                                <w:div w:id="736898289">
                                  <w:marLeft w:val="0"/>
                                  <w:marRight w:val="0"/>
                                  <w:marTop w:val="0"/>
                                  <w:marBottom w:val="0"/>
                                  <w:divBdr>
                                    <w:top w:val="none" w:sz="0" w:space="0" w:color="auto"/>
                                    <w:left w:val="none" w:sz="0" w:space="0" w:color="auto"/>
                                    <w:bottom w:val="none" w:sz="0" w:space="0" w:color="auto"/>
                                    <w:right w:val="none" w:sz="0" w:space="0" w:color="auto"/>
                                  </w:divBdr>
                                  <w:divsChild>
                                    <w:div w:id="736898320">
                                      <w:marLeft w:val="0"/>
                                      <w:marRight w:val="0"/>
                                      <w:marTop w:val="0"/>
                                      <w:marBottom w:val="0"/>
                                      <w:divBdr>
                                        <w:top w:val="none" w:sz="0" w:space="0" w:color="auto"/>
                                        <w:left w:val="none" w:sz="0" w:space="0" w:color="auto"/>
                                        <w:bottom w:val="none" w:sz="0" w:space="0" w:color="auto"/>
                                        <w:right w:val="none" w:sz="0" w:space="0" w:color="auto"/>
                                      </w:divBdr>
                                      <w:divsChild>
                                        <w:div w:id="736898290">
                                          <w:marLeft w:val="0"/>
                                          <w:marRight w:val="0"/>
                                          <w:marTop w:val="0"/>
                                          <w:marBottom w:val="0"/>
                                          <w:divBdr>
                                            <w:top w:val="none" w:sz="0" w:space="0" w:color="auto"/>
                                            <w:left w:val="none" w:sz="0" w:space="0" w:color="auto"/>
                                            <w:bottom w:val="none" w:sz="0" w:space="0" w:color="auto"/>
                                            <w:right w:val="none" w:sz="0" w:space="0" w:color="auto"/>
                                          </w:divBdr>
                                          <w:divsChild>
                                            <w:div w:id="736898323">
                                              <w:marLeft w:val="0"/>
                                              <w:marRight w:val="0"/>
                                              <w:marTop w:val="600"/>
                                              <w:marBottom w:val="0"/>
                                              <w:divBdr>
                                                <w:top w:val="single" w:sz="6" w:space="0" w:color="DDDDDD"/>
                                                <w:left w:val="none" w:sz="0" w:space="0" w:color="auto"/>
                                                <w:bottom w:val="none" w:sz="0" w:space="0" w:color="auto"/>
                                                <w:right w:val="none" w:sz="0" w:space="0" w:color="auto"/>
                                              </w:divBdr>
                                              <w:divsChild>
                                                <w:div w:id="736898297">
                                                  <w:marLeft w:val="0"/>
                                                  <w:marRight w:val="0"/>
                                                  <w:marTop w:val="0"/>
                                                  <w:marBottom w:val="0"/>
                                                  <w:divBdr>
                                                    <w:top w:val="none" w:sz="0" w:space="0" w:color="auto"/>
                                                    <w:left w:val="none" w:sz="0" w:space="0" w:color="auto"/>
                                                    <w:bottom w:val="none" w:sz="0" w:space="0" w:color="auto"/>
                                                    <w:right w:val="none" w:sz="0" w:space="0" w:color="auto"/>
                                                  </w:divBdr>
                                                  <w:divsChild>
                                                    <w:div w:id="7368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898319">
      <w:marLeft w:val="0"/>
      <w:marRight w:val="0"/>
      <w:marTop w:val="0"/>
      <w:marBottom w:val="0"/>
      <w:divBdr>
        <w:top w:val="none" w:sz="0" w:space="0" w:color="auto"/>
        <w:left w:val="none" w:sz="0" w:space="0" w:color="auto"/>
        <w:bottom w:val="none" w:sz="0" w:space="0" w:color="auto"/>
        <w:right w:val="none" w:sz="0" w:space="0" w:color="auto"/>
      </w:divBdr>
    </w:div>
    <w:div w:id="736898321">
      <w:marLeft w:val="0"/>
      <w:marRight w:val="0"/>
      <w:marTop w:val="0"/>
      <w:marBottom w:val="0"/>
      <w:divBdr>
        <w:top w:val="none" w:sz="0" w:space="0" w:color="auto"/>
        <w:left w:val="none" w:sz="0" w:space="0" w:color="auto"/>
        <w:bottom w:val="none" w:sz="0" w:space="0" w:color="auto"/>
        <w:right w:val="none" w:sz="0" w:space="0" w:color="auto"/>
      </w:divBdr>
    </w:div>
    <w:div w:id="736898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oticias.juridicas.com/base_datos/Admin/lo3-2007.t8.html#I3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oticias.juridicas.com/base_datos/Laboral/rdleg1-1995.html#I1022" TargetMode="External"/><Relationship Id="rId5" Type="http://schemas.openxmlformats.org/officeDocument/2006/relationships/settings" Target="settings.xml"/><Relationship Id="rId15" Type="http://schemas.openxmlformats.org/officeDocument/2006/relationships/hyperlink" Target="http://noticias.juridicas.com/base_datos/Admin/lo3-2007.html"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noticias.juridicas.com/base_datos/Admin/lo3-2007.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Equida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BB8544-224D-4BBB-B894-61BD74A4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7536</Words>
  <Characters>41454</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PROTOCOLO PARA LA DETECCIÓN Y TRATAMIENTO EN LA EMPRESA ………………………</vt:lpstr>
    </vt:vector>
  </TitlesOfParts>
  <Company>GEMAP</Company>
  <LinksUpToDate>false</LinksUpToDate>
  <CharactersWithSpaces>48893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PARA LA DETECCIÓN Y TRATAMIENTO EN LA EMPRESA ………………………</dc:title>
  <dc:creator>Usuario</dc:creator>
  <cp:lastModifiedBy>Juan Pañella</cp:lastModifiedBy>
  <cp:revision>2</cp:revision>
  <cp:lastPrinted>2016-04-08T09:54:00Z</cp:lastPrinted>
  <dcterms:created xsi:type="dcterms:W3CDTF">2018-03-17T18:24:00Z</dcterms:created>
  <dcterms:modified xsi:type="dcterms:W3CDTF">2018-03-17T18:24:00Z</dcterms:modified>
</cp:coreProperties>
</file>